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gjdgxs" w:id="0"/>
      <w:bookmarkEnd w:id="0"/>
      <w:r w:rsidDel="00000000" w:rsidR="00000000" w:rsidRPr="00000000">
        <w:rPr>
          <w:rtl w:val="0"/>
        </w:rPr>
        <w:t xml:space="preserve">  Anatomia patológica e citologia em  tempos de pandemia.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160" w:line="259" w:lineRule="auto"/>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tl w:val="0"/>
        </w:rPr>
        <w:t xml:space="preserve">  A anatomia patológica é uma especialidade médica laboratorial que tem o objetivo de diagnosticar doenças através do estudo de material biológico. </w:t>
      </w:r>
    </w:p>
    <w:p w:rsidR="00000000" w:rsidDel="00000000" w:rsidP="00000000" w:rsidRDefault="00000000" w:rsidRPr="00000000" w14:paraId="00000004">
      <w:pPr>
        <w:spacing w:after="160" w:line="259" w:lineRule="auto"/>
        <w:rPr>
          <w:rFonts w:ascii="Roboto Medium" w:cs="Roboto Medium" w:eastAsia="Roboto Medium" w:hAnsi="Roboto Medium"/>
          <w:sz w:val="16"/>
          <w:szCs w:val="16"/>
        </w:rPr>
      </w:pPr>
      <w:r w:rsidDel="00000000" w:rsidR="00000000" w:rsidRPr="00000000">
        <w:rPr>
          <w:rtl w:val="0"/>
        </w:rPr>
      </w:r>
    </w:p>
    <w:p w:rsidR="00000000" w:rsidDel="00000000" w:rsidP="00000000" w:rsidRDefault="00000000" w:rsidRPr="00000000" w14:paraId="00000005">
      <w:pPr>
        <w:numPr>
          <w:ilvl w:val="0"/>
          <w:numId w:val="11"/>
        </w:numPr>
        <w:spacing w:line="259" w:lineRule="auto"/>
        <w:ind w:left="720" w:hanging="360"/>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tl w:val="0"/>
        </w:rPr>
        <w:t xml:space="preserve">O que é anatomia patológica?</w:t>
      </w:r>
    </w:p>
    <w:p w:rsidR="00000000" w:rsidDel="00000000" w:rsidP="00000000" w:rsidRDefault="00000000" w:rsidRPr="00000000" w14:paraId="00000006">
      <w:pPr>
        <w:numPr>
          <w:ilvl w:val="0"/>
          <w:numId w:val="15"/>
        </w:numPr>
        <w:spacing w:after="160" w:line="259" w:lineRule="auto"/>
        <w:ind w:left="720" w:hanging="360"/>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tl w:val="0"/>
        </w:rPr>
        <w:t xml:space="preserve">  A anatomia patológica é uma das ciências intimamente ligada ao desenvolvimento da medicina, que desempenha um papel fundamental no tratamento de pacientes em clínicas e hospitais, pois contribui para o alcance de diagnósticos mais rápidos, elucidativos e precisos, que proporcionam menores chances de erros médicos, principalmente em casos de identificação de doenças infecciosas, inflamatórias e tumores.</w:t>
      </w:r>
    </w:p>
    <w:p w:rsidR="00000000" w:rsidDel="00000000" w:rsidP="00000000" w:rsidRDefault="00000000" w:rsidRPr="00000000" w14:paraId="00000007">
      <w:pPr>
        <w:spacing w:after="160" w:line="259" w:lineRule="auto"/>
        <w:rPr>
          <w:rFonts w:ascii="Roboto Medium" w:cs="Roboto Medium" w:eastAsia="Roboto Medium" w:hAnsi="Roboto Medium"/>
          <w:sz w:val="18"/>
          <w:szCs w:val="18"/>
        </w:rPr>
      </w:pPr>
      <w:r w:rsidDel="00000000" w:rsidR="00000000" w:rsidRPr="00000000">
        <w:rPr>
          <w:rtl w:val="0"/>
        </w:rPr>
      </w:r>
    </w:p>
    <w:p w:rsidR="00000000" w:rsidDel="00000000" w:rsidP="00000000" w:rsidRDefault="00000000" w:rsidRPr="00000000" w14:paraId="00000008">
      <w:pPr>
        <w:numPr>
          <w:ilvl w:val="0"/>
          <w:numId w:val="6"/>
        </w:numPr>
        <w:spacing w:after="160" w:line="259" w:lineRule="auto"/>
        <w:ind w:left="720" w:hanging="360"/>
        <w:rPr>
          <w:rFonts w:ascii="Roboto Black" w:cs="Roboto Black" w:eastAsia="Roboto Black" w:hAnsi="Roboto Black"/>
          <w:sz w:val="38"/>
          <w:szCs w:val="38"/>
        </w:rPr>
      </w:pPr>
      <w:r w:rsidDel="00000000" w:rsidR="00000000" w:rsidRPr="00000000">
        <w:rPr>
          <w:rFonts w:ascii="Roboto Black" w:cs="Roboto Black" w:eastAsia="Roboto Black" w:hAnsi="Roboto Black"/>
          <w:sz w:val="34"/>
          <w:szCs w:val="34"/>
          <w:rtl w:val="0"/>
        </w:rPr>
        <w:t xml:space="preserve">A contribuição da anatomia patológica para um diagnóstico precoce</w:t>
      </w:r>
      <w:r w:rsidDel="00000000" w:rsidR="00000000" w:rsidRPr="00000000">
        <w:rPr>
          <w:rtl w:val="0"/>
        </w:rPr>
      </w:r>
    </w:p>
    <w:p w:rsidR="00000000" w:rsidDel="00000000" w:rsidP="00000000" w:rsidRDefault="00000000" w:rsidRPr="00000000" w14:paraId="00000009">
      <w:pPr>
        <w:numPr>
          <w:ilvl w:val="0"/>
          <w:numId w:val="8"/>
        </w:numPr>
        <w:spacing w:after="160" w:line="259" w:lineRule="auto"/>
        <w:ind w:left="720" w:hanging="360"/>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tl w:val="0"/>
        </w:rPr>
        <w:t xml:space="preserve"> A integridade da saúde do paciente é o fundamento por trás da anatomia patológica, que visa minimizar ao máximo qualquer risco de fatalidade com o diagnóstico precoce de doenças, por isso é fundamental que instituições de saúde invistam no apoio de uma equipe de médicos patologistas com acesso a equipamentos de alta tecnologia.  Um trabalho minucioso de análise patológica, além de reduzir erros, diminui consideravelmente as taxas de retorno provenientes de um diagnóstico inexato.</w:t>
      </w:r>
    </w:p>
    <w:p w:rsidR="00000000" w:rsidDel="00000000" w:rsidP="00000000" w:rsidRDefault="00000000" w:rsidRPr="00000000" w14:paraId="0000000A">
      <w:pPr>
        <w:spacing w:after="160" w:line="259" w:lineRule="auto"/>
        <w:rPr>
          <w:rFonts w:ascii="Roboto Black" w:cs="Roboto Black" w:eastAsia="Roboto Black" w:hAnsi="Roboto Black"/>
          <w:sz w:val="34"/>
          <w:szCs w:val="34"/>
        </w:rPr>
      </w:pPr>
      <w:r w:rsidDel="00000000" w:rsidR="00000000" w:rsidRPr="00000000">
        <w:rPr>
          <w:rtl w:val="0"/>
        </w:rPr>
      </w:r>
    </w:p>
    <w:p w:rsidR="00000000" w:rsidDel="00000000" w:rsidP="00000000" w:rsidRDefault="00000000" w:rsidRPr="00000000" w14:paraId="0000000B">
      <w:pPr>
        <w:numPr>
          <w:ilvl w:val="0"/>
          <w:numId w:val="1"/>
        </w:numPr>
        <w:spacing w:after="160" w:line="259" w:lineRule="auto"/>
        <w:ind w:left="720" w:hanging="360"/>
        <w:rPr>
          <w:rFonts w:ascii="Roboto Black" w:cs="Roboto Black" w:eastAsia="Roboto Black" w:hAnsi="Roboto Black"/>
          <w:sz w:val="38"/>
          <w:szCs w:val="38"/>
        </w:rPr>
      </w:pPr>
      <w:r w:rsidDel="00000000" w:rsidR="00000000" w:rsidRPr="00000000">
        <w:rPr>
          <w:rFonts w:ascii="Roboto Black" w:cs="Roboto Black" w:eastAsia="Roboto Black" w:hAnsi="Roboto Black"/>
          <w:sz w:val="34"/>
          <w:szCs w:val="34"/>
          <w:rtl w:val="0"/>
        </w:rPr>
        <w:t xml:space="preserve">Conclusão</w:t>
      </w:r>
      <w:r w:rsidDel="00000000" w:rsidR="00000000" w:rsidRPr="00000000">
        <w:rPr>
          <w:rtl w:val="0"/>
        </w:rPr>
      </w:r>
    </w:p>
    <w:p w:rsidR="00000000" w:rsidDel="00000000" w:rsidP="00000000" w:rsidRDefault="00000000" w:rsidRPr="00000000" w14:paraId="0000000C">
      <w:pPr>
        <w:numPr>
          <w:ilvl w:val="0"/>
          <w:numId w:val="5"/>
        </w:numPr>
        <w:spacing w:after="160" w:line="259" w:lineRule="auto"/>
        <w:ind w:left="720" w:hanging="360"/>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tl w:val="0"/>
        </w:rPr>
        <w:t xml:space="preserve"> No Brasil, de acordo com estudos realizados pela Sociedade Brasileira de Patologia Clínica,  o setor de anatomia patológica possui apenas cerca de 1.617 especialistas na área, o que explica o fato de alguns hospitais não direcionarem muitos recursos para o setor, realidade que precisa ser mudada dada a importância dessa área na prevenção e diagnóstico de doenças. Além de revolucionar os métodos clínicos com o desenvolvimento de novas tecnologias, a anatomia patológica representa o futuro da medicina com os avanços tecnológicos e integração de todos os profissionais envolvidos no processo de diagnóstico do paciente para obter uma visão 360° de suas condições clínicas e oferecer o melhor tratamento.</w:t>
      </w:r>
    </w:p>
    <w:p w:rsidR="00000000" w:rsidDel="00000000" w:rsidP="00000000" w:rsidRDefault="00000000" w:rsidRPr="00000000" w14:paraId="0000000D">
      <w:pPr>
        <w:rPr>
          <w:rFonts w:ascii="Roboto Black" w:cs="Roboto Black" w:eastAsia="Roboto Black" w:hAnsi="Roboto Black"/>
          <w:sz w:val="24"/>
          <w:szCs w:val="24"/>
        </w:rPr>
      </w:pPr>
      <w:r w:rsidDel="00000000" w:rsidR="00000000" w:rsidRPr="00000000">
        <w:rPr>
          <w:rtl w:val="0"/>
        </w:rPr>
      </w:r>
    </w:p>
    <w:p w:rsidR="00000000" w:rsidDel="00000000" w:rsidP="00000000" w:rsidRDefault="00000000" w:rsidRPr="00000000" w14:paraId="0000000E">
      <w:pPr>
        <w:shd w:fill="ffffff" w:val="clear"/>
        <w:spacing w:after="300" w:lineRule="auto"/>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tl w:val="0"/>
        </w:rPr>
        <w:t xml:space="preserve">  Mesmo diante da pandemia do coronavírus, o Hospital de Base (HBDF) vem conseguindo manter estável o volume de exames realizados pelo </w:t>
      </w:r>
      <w:r w:rsidDel="00000000" w:rsidR="00000000" w:rsidRPr="00000000">
        <w:rPr>
          <w:rFonts w:ascii="Roboto" w:cs="Roboto" w:eastAsia="Roboto" w:hAnsi="Roboto"/>
          <w:b w:val="1"/>
          <w:sz w:val="32"/>
          <w:szCs w:val="32"/>
          <w:rtl w:val="0"/>
        </w:rPr>
        <w:t xml:space="preserve">Núcleo de Citopatologia e Anatomia Patológica (Nucan)</w:t>
      </w:r>
      <w:r w:rsidDel="00000000" w:rsidR="00000000" w:rsidRPr="00000000">
        <w:rPr>
          <w:rFonts w:ascii="Roboto Medium" w:cs="Roboto Medium" w:eastAsia="Roboto Medium" w:hAnsi="Roboto Medium"/>
          <w:sz w:val="32"/>
          <w:szCs w:val="32"/>
          <w:rtl w:val="0"/>
        </w:rPr>
        <w:t xml:space="preserve">. Entre janeiro de 2017 e 17 de setembro de 2021, foram compatibilizados 53.539 exames, dos quais 20.276 ocorreram em plena pandemia, segundo informou a chefe do Nucan, Sandra Mendes Coutinho.</w:t>
      </w:r>
    </w:p>
    <w:p w:rsidR="00000000" w:rsidDel="00000000" w:rsidP="00000000" w:rsidRDefault="00000000" w:rsidRPr="00000000" w14:paraId="0000000F">
      <w:pPr>
        <w:rPr>
          <w:rFonts w:ascii="Roboto Medium" w:cs="Roboto Medium" w:eastAsia="Roboto Medium" w:hAnsi="Roboto Medium"/>
          <w:sz w:val="24"/>
          <w:szCs w:val="24"/>
          <w:highlight w:val="white"/>
        </w:rPr>
      </w:pPr>
      <w:r w:rsidDel="00000000" w:rsidR="00000000" w:rsidRPr="00000000">
        <w:rPr>
          <w:rFonts w:ascii="Roboto Medium" w:cs="Roboto Medium" w:eastAsia="Roboto Medium" w:hAnsi="Roboto Medium"/>
          <w:sz w:val="32"/>
          <w:szCs w:val="32"/>
        </w:rPr>
        <w:drawing>
          <wp:inline distB="114300" distT="114300" distL="114300" distR="114300">
            <wp:extent cx="5731200" cy="3810000"/>
            <wp:effectExtent b="0" l="0" r="0" t="0"/>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731200" cy="3810000"/>
                    </a:xfrm>
                    <a:prstGeom prst="rect"/>
                    <a:ln/>
                  </pic:spPr>
                </pic:pic>
              </a:graphicData>
            </a:graphic>
          </wp:inline>
        </w:drawing>
      </w:r>
      <w:r w:rsidDel="00000000" w:rsidR="00000000" w:rsidRPr="00000000">
        <w:rPr>
          <w:rFonts w:ascii="Roboto Medium" w:cs="Roboto Medium" w:eastAsia="Roboto Medium" w:hAnsi="Roboto Medium"/>
          <w:sz w:val="24"/>
          <w:szCs w:val="24"/>
          <w:highlight w:val="white"/>
          <w:rtl w:val="0"/>
        </w:rPr>
        <w:t xml:space="preserve"> Foto: Davidyson Damasceno/Iges-DF</w:t>
      </w:r>
    </w:p>
    <w:p w:rsidR="00000000" w:rsidDel="00000000" w:rsidP="00000000" w:rsidRDefault="00000000" w:rsidRPr="00000000" w14:paraId="00000010">
      <w:pPr>
        <w:rPr>
          <w:rFonts w:ascii="Roboto Medium" w:cs="Roboto Medium" w:eastAsia="Roboto Medium" w:hAnsi="Roboto Medium"/>
          <w:sz w:val="20"/>
          <w:szCs w:val="20"/>
          <w:highlight w:val="white"/>
        </w:rPr>
      </w:pPr>
      <w:r w:rsidDel="00000000" w:rsidR="00000000" w:rsidRPr="00000000">
        <w:rPr>
          <w:rtl w:val="0"/>
        </w:rPr>
      </w:r>
    </w:p>
    <w:p w:rsidR="00000000" w:rsidDel="00000000" w:rsidP="00000000" w:rsidRDefault="00000000" w:rsidRPr="00000000" w14:paraId="00000011">
      <w:pPr>
        <w:shd w:fill="ffffff" w:val="clear"/>
        <w:spacing w:after="300" w:lineRule="auto"/>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20"/>
          <w:szCs w:val="20"/>
          <w:highlight w:val="white"/>
          <w:rtl w:val="0"/>
        </w:rPr>
        <w:t xml:space="preserve"> </w:t>
      </w:r>
      <w:r w:rsidDel="00000000" w:rsidR="00000000" w:rsidRPr="00000000">
        <w:rPr>
          <w:rFonts w:ascii="Roboto Medium" w:cs="Roboto Medium" w:eastAsia="Roboto Medium" w:hAnsi="Roboto Medium"/>
          <w:sz w:val="32"/>
          <w:szCs w:val="32"/>
          <w:rtl w:val="0"/>
        </w:rPr>
        <w:t xml:space="preserve">O Nucan, é o setor responsável pela realização de exames que identificam e classificam doenças inflamatórias e infecciosas, além de tumores benignos ou malignos, participando também da captação de órgãos. </w:t>
      </w:r>
    </w:p>
    <w:p w:rsidR="00000000" w:rsidDel="00000000" w:rsidP="00000000" w:rsidRDefault="00000000" w:rsidRPr="00000000" w14:paraId="00000012">
      <w:pPr>
        <w:shd w:fill="ffffff" w:val="clear"/>
        <w:spacing w:after="300" w:lineRule="auto"/>
        <w:rPr>
          <w:rFonts w:ascii="Roboto Medium" w:cs="Roboto Medium" w:eastAsia="Roboto Medium" w:hAnsi="Roboto Medium"/>
          <w:color w:val="ffffff"/>
          <w:sz w:val="32"/>
          <w:szCs w:val="32"/>
        </w:rPr>
      </w:pPr>
      <w:r w:rsidDel="00000000" w:rsidR="00000000" w:rsidRPr="00000000">
        <w:rPr>
          <w:rFonts w:ascii="Roboto Medium" w:cs="Roboto Medium" w:eastAsia="Roboto Medium" w:hAnsi="Roboto Medium"/>
          <w:sz w:val="32"/>
          <w:szCs w:val="32"/>
          <w:rtl w:val="0"/>
        </w:rPr>
        <w:t xml:space="preserve"> Esses exames fornecem subsídios aos demais médicos assistentes para definir o tratamento a ser dado ao paciente. Entre os procedimentos realizados estão biópsias, exames de congelação e citologia, os quais, ajudaram especialistas a entender o que acontecia, quando o vírus entra em contato com as células. </w:t>
      </w:r>
      <w:r w:rsidDel="00000000" w:rsidR="00000000" w:rsidRPr="00000000">
        <w:rPr>
          <w:rtl w:val="0"/>
        </w:rPr>
      </w:r>
    </w:p>
    <w:p w:rsidR="00000000" w:rsidDel="00000000" w:rsidP="00000000" w:rsidRDefault="00000000" w:rsidRPr="00000000" w14:paraId="00000013">
      <w:pPr>
        <w:rPr>
          <w:rFonts w:ascii="Roboto Black" w:cs="Roboto Black" w:eastAsia="Roboto Black" w:hAnsi="Roboto Black"/>
          <w:sz w:val="24"/>
          <w:szCs w:val="24"/>
        </w:rPr>
      </w:pPr>
      <w:r w:rsidDel="00000000" w:rsidR="00000000" w:rsidRPr="00000000">
        <w:rPr>
          <w:rtl w:val="0"/>
        </w:rPr>
      </w:r>
    </w:p>
    <w:p w:rsidR="00000000" w:rsidDel="00000000" w:rsidP="00000000" w:rsidRDefault="00000000" w:rsidRPr="00000000" w14:paraId="00000014">
      <w:pPr>
        <w:numPr>
          <w:ilvl w:val="0"/>
          <w:numId w:val="14"/>
        </w:numPr>
        <w:ind w:left="720" w:hanging="360"/>
        <w:rPr>
          <w:rFonts w:ascii="Roboto Black" w:cs="Roboto Black" w:eastAsia="Roboto Black" w:hAnsi="Roboto Black"/>
          <w:sz w:val="40"/>
          <w:szCs w:val="40"/>
        </w:rPr>
      </w:pPr>
      <w:r w:rsidDel="00000000" w:rsidR="00000000" w:rsidRPr="00000000">
        <w:rPr>
          <w:rFonts w:ascii="Roboto Black" w:cs="Roboto Black" w:eastAsia="Roboto Black" w:hAnsi="Roboto Black"/>
          <w:sz w:val="40"/>
          <w:szCs w:val="40"/>
          <w:rtl w:val="0"/>
        </w:rPr>
        <w:t xml:space="preserve"> </w:t>
      </w:r>
      <w:r w:rsidDel="00000000" w:rsidR="00000000" w:rsidRPr="00000000">
        <w:rPr>
          <w:rFonts w:ascii="Roboto Black" w:cs="Roboto Black" w:eastAsia="Roboto Black" w:hAnsi="Roboto Black"/>
          <w:sz w:val="34"/>
          <w:szCs w:val="34"/>
          <w:rtl w:val="0"/>
        </w:rPr>
        <w:t xml:space="preserve">Como são realizados os exames?</w:t>
      </w:r>
      <w:r w:rsidDel="00000000" w:rsidR="00000000" w:rsidRPr="00000000">
        <w:rPr>
          <w:rtl w:val="0"/>
        </w:rPr>
      </w:r>
    </w:p>
    <w:p w:rsidR="00000000" w:rsidDel="00000000" w:rsidP="00000000" w:rsidRDefault="00000000" w:rsidRPr="00000000" w14:paraId="00000015">
      <w:pPr>
        <w:ind w:left="720" w:firstLine="0"/>
        <w:rPr>
          <w:rFonts w:ascii="Roboto Black" w:cs="Roboto Black" w:eastAsia="Roboto Black" w:hAnsi="Roboto Black"/>
          <w:sz w:val="20"/>
          <w:szCs w:val="20"/>
        </w:rPr>
      </w:pPr>
      <w:r w:rsidDel="00000000" w:rsidR="00000000" w:rsidRPr="00000000">
        <w:rPr>
          <w:rtl w:val="0"/>
        </w:rPr>
      </w:r>
    </w:p>
    <w:p w:rsidR="00000000" w:rsidDel="00000000" w:rsidP="00000000" w:rsidRDefault="00000000" w:rsidRPr="00000000" w14:paraId="00000016">
      <w:pPr>
        <w:numPr>
          <w:ilvl w:val="0"/>
          <w:numId w:val="2"/>
        </w:numPr>
        <w:ind w:left="720" w:hanging="360"/>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tl w:val="0"/>
        </w:rPr>
        <w:t xml:space="preserve">O exame de citologia é a análise de líquidos e secreções do corpo, através do estudo das células que compõem a amostra no microscópio, podendo detectar a presença de sinais de inflamação, infecção, sangramentos ou de câncer.</w:t>
      </w:r>
    </w:p>
    <w:p w:rsidR="00000000" w:rsidDel="00000000" w:rsidP="00000000" w:rsidRDefault="00000000" w:rsidRPr="00000000" w14:paraId="00000017">
      <w:pPr>
        <w:ind w:left="720" w:firstLine="0"/>
        <w:rPr>
          <w:rFonts w:ascii="Roboto Medium" w:cs="Roboto Medium" w:eastAsia="Roboto Medium" w:hAnsi="Roboto Medium"/>
          <w:sz w:val="16"/>
          <w:szCs w:val="16"/>
        </w:rPr>
      </w:pPr>
      <w:r w:rsidDel="00000000" w:rsidR="00000000" w:rsidRPr="00000000">
        <w:rPr>
          <w:rtl w:val="0"/>
        </w:rPr>
      </w:r>
    </w:p>
    <w:p w:rsidR="00000000" w:rsidDel="00000000" w:rsidP="00000000" w:rsidRDefault="00000000" w:rsidRPr="00000000" w14:paraId="00000018">
      <w:pPr>
        <w:numPr>
          <w:ilvl w:val="0"/>
          <w:numId w:val="2"/>
        </w:numPr>
        <w:ind w:left="720" w:hanging="360"/>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tl w:val="0"/>
        </w:rPr>
        <w:t xml:space="preserve">Este exame costuma ser indicado para analisar o conteúdo de cistos, nódulos, líquidos incomuns que se acumulam em cavidades do corpo ou de secreções anormais como escarros. Alguns dos principais tipos de citologia são os realizados na punção aspirativa de nódulos da tireóide ou da mama, como também no exame de papanicolau ou no aspirado de secreções respiratórias, por exemplo.</w:t>
      </w:r>
    </w:p>
    <w:p w:rsidR="00000000" w:rsidDel="00000000" w:rsidP="00000000" w:rsidRDefault="00000000" w:rsidRPr="00000000" w14:paraId="00000019">
      <w:pPr>
        <w:numPr>
          <w:ilvl w:val="0"/>
          <w:numId w:val="2"/>
        </w:numPr>
        <w:ind w:left="720" w:hanging="360"/>
        <w:rPr>
          <w:rFonts w:ascii="Roboto Medium" w:cs="Roboto Medium" w:eastAsia="Roboto Medium" w:hAnsi="Roboto Medium"/>
          <w:sz w:val="38"/>
          <w:szCs w:val="38"/>
        </w:rPr>
      </w:pPr>
      <w:r w:rsidDel="00000000" w:rsidR="00000000" w:rsidRPr="00000000">
        <w:rPr>
          <w:rFonts w:ascii="Roboto" w:cs="Roboto" w:eastAsia="Roboto" w:hAnsi="Roboto"/>
          <w:b w:val="1"/>
          <w:sz w:val="30"/>
          <w:szCs w:val="30"/>
          <w:rtl w:val="0"/>
        </w:rPr>
        <w:t xml:space="preserve">Citologia </w:t>
      </w:r>
      <w:r w:rsidDel="00000000" w:rsidR="00000000" w:rsidRPr="00000000">
        <w:rPr>
          <w:rFonts w:ascii="Roboto Medium" w:cs="Roboto Medium" w:eastAsia="Roboto Medium" w:hAnsi="Roboto Medium"/>
          <w:sz w:val="30"/>
          <w:szCs w:val="30"/>
          <w:rtl w:val="0"/>
        </w:rPr>
        <w:t xml:space="preserve">ou, como também é chamado, o exame é simples e eficiente. É feita a coleta de material do colo do útero com uma “colher de raspagem”, o que é rápido e indolor, pode causar certo incômodo, porém é pouco, exame conhecido como papanicolau.</w:t>
      </w:r>
      <w:r w:rsidDel="00000000" w:rsidR="00000000" w:rsidRPr="00000000">
        <w:rPr>
          <w:rtl w:val="0"/>
        </w:rPr>
      </w:r>
    </w:p>
    <w:p w:rsidR="00000000" w:rsidDel="00000000" w:rsidP="00000000" w:rsidRDefault="00000000" w:rsidRPr="00000000" w14:paraId="0000001A">
      <w:pPr>
        <w:ind w:left="72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1B">
      <w:pPr>
        <w:numPr>
          <w:ilvl w:val="0"/>
          <w:numId w:val="9"/>
        </w:numPr>
        <w:shd w:fill="ffffff" w:val="clear"/>
        <w:spacing w:after="300" w:before="220" w:line="412" w:lineRule="auto"/>
        <w:ind w:left="1440" w:hanging="360"/>
        <w:jc w:val="both"/>
        <w:rPr>
          <w:rFonts w:ascii="Roboto Black" w:cs="Roboto Black" w:eastAsia="Roboto Black" w:hAnsi="Roboto Black"/>
          <w:color w:val="030e27"/>
          <w:sz w:val="40"/>
          <w:szCs w:val="40"/>
        </w:rPr>
      </w:pPr>
      <w:r w:rsidDel="00000000" w:rsidR="00000000" w:rsidRPr="00000000">
        <w:rPr>
          <w:rFonts w:ascii="Roboto Black" w:cs="Roboto Black" w:eastAsia="Roboto Black" w:hAnsi="Roboto Black"/>
          <w:color w:val="030e27"/>
          <w:sz w:val="40"/>
          <w:szCs w:val="40"/>
          <w:rtl w:val="0"/>
        </w:rPr>
        <w:t xml:space="preserve">O exame papanicolau </w:t>
      </w:r>
    </w:p>
    <w:p w:rsidR="00000000" w:rsidDel="00000000" w:rsidP="00000000" w:rsidRDefault="00000000" w:rsidRPr="00000000" w14:paraId="0000001C">
      <w:pPr>
        <w:shd w:fill="ffffff" w:val="clear"/>
        <w:spacing w:after="300" w:before="220" w:line="412" w:lineRule="auto"/>
        <w:ind w:left="720" w:firstLine="0"/>
        <w:jc w:val="both"/>
        <w:rPr>
          <w:rFonts w:ascii="Roboto Medium" w:cs="Roboto Medium" w:eastAsia="Roboto Medium" w:hAnsi="Roboto Medium"/>
          <w:color w:val="030e27"/>
          <w:sz w:val="28"/>
          <w:szCs w:val="28"/>
        </w:rPr>
      </w:pPr>
      <w:r w:rsidDel="00000000" w:rsidR="00000000" w:rsidRPr="00000000">
        <w:rPr>
          <w:rFonts w:ascii="Roboto Medium" w:cs="Roboto Medium" w:eastAsia="Roboto Medium" w:hAnsi="Roboto Medium"/>
          <w:color w:val="030e27"/>
          <w:sz w:val="28"/>
          <w:szCs w:val="28"/>
          <w:rtl w:val="0"/>
        </w:rPr>
        <w:t xml:space="preserve">  O médico Geórgios Papanicolaou (1883-1962), considerado o pai da citopatologia, estabeleceu os procedimentos do exame ginecológico de citologia cervical realizado para prevenção ao câncer do colo do útero. Em 1942, ele criou um método de análise que é utilizado até hoje.</w:t>
      </w:r>
    </w:p>
    <w:p w:rsidR="00000000" w:rsidDel="00000000" w:rsidP="00000000" w:rsidRDefault="00000000" w:rsidRPr="00000000" w14:paraId="0000001D">
      <w:pPr>
        <w:shd w:fill="ffffff" w:val="clear"/>
        <w:spacing w:after="300" w:before="220" w:line="412" w:lineRule="auto"/>
        <w:ind w:left="720" w:firstLine="0"/>
        <w:jc w:val="both"/>
        <w:rPr>
          <w:rFonts w:ascii="Roboto Medium" w:cs="Roboto Medium" w:eastAsia="Roboto Medium" w:hAnsi="Roboto Medium"/>
          <w:color w:val="030e27"/>
          <w:sz w:val="28"/>
          <w:szCs w:val="28"/>
        </w:rPr>
      </w:pPr>
      <w:r w:rsidDel="00000000" w:rsidR="00000000" w:rsidRPr="00000000">
        <w:rPr>
          <w:rFonts w:ascii="Roboto Medium" w:cs="Roboto Medium" w:eastAsia="Roboto Medium" w:hAnsi="Roboto Medium"/>
          <w:color w:val="030e27"/>
          <w:sz w:val="28"/>
          <w:szCs w:val="28"/>
          <w:rtl w:val="0"/>
        </w:rPr>
        <w:t xml:space="preserve"> O princípio básico da citopatologia é identificar as alterações na morfologia celular, observando-se o citoplasma e o núcleo das células, retirados do colo do útero, e coradas pela técnica de Papanicolau. As características citoplasmáticas indicam o grau de diferenciação celular. Quando as células são alteradas, podem mostrar diferenças em sua quantidade, forma, coloração etc. O núcleo, indica se a célula está normal, saudável ou se está sofrendo alterações inflamatórias, pré-neoplásicas e até mesmo neoplásicas. </w:t>
      </w:r>
    </w:p>
    <w:p w:rsidR="00000000" w:rsidDel="00000000" w:rsidP="00000000" w:rsidRDefault="00000000" w:rsidRPr="00000000" w14:paraId="0000001E">
      <w:pPr>
        <w:shd w:fill="ffffff" w:val="clear"/>
        <w:spacing w:after="300" w:before="220" w:line="412" w:lineRule="auto"/>
        <w:ind w:left="720" w:firstLine="0"/>
        <w:jc w:val="both"/>
        <w:rPr>
          <w:rFonts w:ascii="Roboto Medium" w:cs="Roboto Medium" w:eastAsia="Roboto Medium" w:hAnsi="Roboto Medium"/>
          <w:color w:val="030e27"/>
          <w:sz w:val="28"/>
          <w:szCs w:val="28"/>
        </w:rPr>
      </w:pPr>
      <w:r w:rsidDel="00000000" w:rsidR="00000000" w:rsidRPr="00000000">
        <w:rPr>
          <w:rFonts w:ascii="Roboto Medium" w:cs="Roboto Medium" w:eastAsia="Roboto Medium" w:hAnsi="Roboto Medium"/>
          <w:color w:val="030e27"/>
          <w:sz w:val="28"/>
          <w:szCs w:val="28"/>
          <w:rtl w:val="0"/>
        </w:rPr>
        <w:t xml:space="preserve"> O rastreamento do câncer do colo do útero baseia-se na história natural da doença e no reconhecimento de que ela evolui a partir de lesões precursoras (lesões intraepiteliais escamosas de alto grau). </w:t>
      </w:r>
    </w:p>
    <w:p w:rsidR="00000000" w:rsidDel="00000000" w:rsidP="00000000" w:rsidRDefault="00000000" w:rsidRPr="00000000" w14:paraId="0000001F">
      <w:pPr>
        <w:shd w:fill="ffffff" w:val="clear"/>
        <w:spacing w:after="300" w:before="220" w:line="412" w:lineRule="auto"/>
        <w:ind w:left="720" w:firstLine="0"/>
        <w:jc w:val="both"/>
        <w:rPr>
          <w:rFonts w:ascii="Roboto Medium" w:cs="Roboto Medium" w:eastAsia="Roboto Medium" w:hAnsi="Roboto Medium"/>
          <w:sz w:val="32"/>
          <w:szCs w:val="32"/>
        </w:rPr>
      </w:pPr>
      <w:r w:rsidDel="00000000" w:rsidR="00000000" w:rsidRPr="00000000">
        <w:rPr>
          <w:rFonts w:ascii="Roboto Medium" w:cs="Roboto Medium" w:eastAsia="Roboto Medium" w:hAnsi="Roboto Medium"/>
          <w:color w:val="030e27"/>
          <w:sz w:val="28"/>
          <w:szCs w:val="28"/>
          <w:rtl w:val="0"/>
        </w:rPr>
        <w:t xml:space="preserve"> O exame de Papanicolau tem como objetivo realizar um rastreamento a fim de detectar o câncer de colo de útero ainda na forma de lesões precursoras, quando podem ser detectadas e tratadas adequadamente, impedindo a progressão para o câncer </w:t>
      </w:r>
      <w:r w:rsidDel="00000000" w:rsidR="00000000" w:rsidRPr="00000000">
        <w:rPr>
          <w:rtl w:val="0"/>
        </w:rPr>
      </w:r>
    </w:p>
    <w:p w:rsidR="00000000" w:rsidDel="00000000" w:rsidP="00000000" w:rsidRDefault="00000000" w:rsidRPr="00000000" w14:paraId="00000020">
      <w:pPr>
        <w:rPr>
          <w:rFonts w:ascii="Roboto Black" w:cs="Roboto Black" w:eastAsia="Roboto Black" w:hAnsi="Roboto Black"/>
          <w:sz w:val="20"/>
          <w:szCs w:val="20"/>
        </w:rPr>
      </w:pPr>
      <w:r w:rsidDel="00000000" w:rsidR="00000000" w:rsidRPr="00000000">
        <w:rPr>
          <w:rFonts w:ascii="Roboto Black" w:cs="Roboto Black" w:eastAsia="Roboto Black" w:hAnsi="Roboto Black"/>
          <w:sz w:val="20"/>
          <w:szCs w:val="20"/>
        </w:rPr>
        <w:drawing>
          <wp:inline distB="0" distT="0" distL="0" distR="0">
            <wp:extent cx="5781675" cy="3095625"/>
            <wp:effectExtent b="0" l="0" r="0" t="0"/>
            <wp:docPr descr="Diagrama&#10;&#10;Descrição gerada automaticamente" id="15" name="image15.png"/>
            <a:graphic>
              <a:graphicData uri="http://schemas.openxmlformats.org/drawingml/2006/picture">
                <pic:pic>
                  <pic:nvPicPr>
                    <pic:cNvPr descr="Diagrama&#10;&#10;Descrição gerada automaticamente" id="0" name="image15.png"/>
                    <pic:cNvPicPr preferRelativeResize="0"/>
                  </pic:nvPicPr>
                  <pic:blipFill>
                    <a:blip r:embed="rId7"/>
                    <a:srcRect b="0" l="0" r="0" t="0"/>
                    <a:stretch>
                      <a:fillRect/>
                    </a:stretch>
                  </pic:blipFill>
                  <pic:spPr>
                    <a:xfrm>
                      <a:off x="0" y="0"/>
                      <a:ext cx="578167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16"/>
        </w:numPr>
        <w:ind w:left="720" w:hanging="360"/>
        <w:rPr>
          <w:rFonts w:ascii="Roboto" w:cs="Roboto" w:eastAsia="Roboto" w:hAnsi="Roboto"/>
          <w:b w:val="1"/>
          <w:sz w:val="38"/>
          <w:szCs w:val="38"/>
        </w:rPr>
      </w:pPr>
      <w:r w:rsidDel="00000000" w:rsidR="00000000" w:rsidRPr="00000000">
        <w:rPr>
          <w:rFonts w:ascii="Roboto" w:cs="Roboto" w:eastAsia="Roboto" w:hAnsi="Roboto"/>
          <w:b w:val="1"/>
          <w:sz w:val="38"/>
          <w:szCs w:val="38"/>
          <w:rtl w:val="0"/>
        </w:rPr>
        <w:t xml:space="preserve"> Alguns equipamentos utilizados no exame do Papanicolau:</w:t>
      </w:r>
    </w:p>
    <w:p w:rsidR="00000000" w:rsidDel="00000000" w:rsidP="00000000" w:rsidRDefault="00000000" w:rsidRPr="00000000" w14:paraId="00000022">
      <w:pPr>
        <w:ind w:left="720"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23">
      <w:pPr>
        <w:numPr>
          <w:ilvl w:val="0"/>
          <w:numId w:val="10"/>
        </w:numPr>
        <w:ind w:left="720" w:hanging="360"/>
        <w:rPr>
          <w:sz w:val="30"/>
          <w:szCs w:val="30"/>
        </w:rPr>
      </w:pPr>
      <w:r w:rsidDel="00000000" w:rsidR="00000000" w:rsidRPr="00000000">
        <w:rPr>
          <w:rFonts w:ascii="Roboto Black" w:cs="Roboto Black" w:eastAsia="Roboto Black" w:hAnsi="Roboto Black"/>
          <w:sz w:val="30"/>
          <w:szCs w:val="30"/>
          <w:rtl w:val="0"/>
        </w:rPr>
        <w:t xml:space="preserve">Espátula de Ayres:</w:t>
      </w:r>
      <w:r w:rsidDel="00000000" w:rsidR="00000000" w:rsidRPr="00000000">
        <w:rPr>
          <w:rFonts w:ascii="Roboto Medium" w:cs="Roboto Medium" w:eastAsia="Roboto Medium" w:hAnsi="Roboto Medium"/>
          <w:sz w:val="30"/>
          <w:szCs w:val="30"/>
          <w:rtl w:val="0"/>
        </w:rPr>
        <w:t xml:space="preserve"> É um instrumento utilizado em exames ginecológicos para a obtenção do material cérvico-vaginal (colo do útero).</w:t>
      </w:r>
      <w:r w:rsidDel="00000000" w:rsidR="00000000" w:rsidRPr="00000000">
        <w:rPr>
          <w:rtl w:val="0"/>
        </w:rPr>
      </w:r>
    </w:p>
    <w:p w:rsidR="00000000" w:rsidDel="00000000" w:rsidP="00000000" w:rsidRDefault="00000000" w:rsidRPr="00000000" w14:paraId="00000024">
      <w:pPr>
        <w:ind w:left="720" w:firstLine="0"/>
        <w:rPr>
          <w:rFonts w:ascii="Roboto Medium" w:cs="Roboto Medium" w:eastAsia="Roboto Medium" w:hAnsi="Roboto Medium"/>
          <w:sz w:val="14"/>
          <w:szCs w:val="14"/>
        </w:rPr>
      </w:pPr>
      <w:r w:rsidDel="00000000" w:rsidR="00000000" w:rsidRPr="00000000">
        <w:rPr>
          <w:rFonts w:ascii="Roboto Medium" w:cs="Roboto Medium" w:eastAsia="Roboto Medium" w:hAnsi="Roboto Medium"/>
          <w:sz w:val="14"/>
          <w:szCs w:val="14"/>
        </w:rPr>
        <w:drawing>
          <wp:inline distB="0" distT="0" distL="0" distR="0">
            <wp:extent cx="4267200" cy="2857500"/>
            <wp:effectExtent b="0" l="0" r="0" t="0"/>
            <wp:docPr descr="Ícone&#10;&#10;Descrição gerada automaticamente" id="8" name="image8.png"/>
            <a:graphic>
              <a:graphicData uri="http://schemas.openxmlformats.org/drawingml/2006/picture">
                <pic:pic>
                  <pic:nvPicPr>
                    <pic:cNvPr descr="Ícone&#10;&#10;Descrição gerada automaticamente" id="0" name="image8.png"/>
                    <pic:cNvPicPr preferRelativeResize="0"/>
                  </pic:nvPicPr>
                  <pic:blipFill>
                    <a:blip r:embed="rId8"/>
                    <a:srcRect b="0" l="0" r="0" t="0"/>
                    <a:stretch>
                      <a:fillRect/>
                    </a:stretch>
                  </pic:blipFill>
                  <pic:spPr>
                    <a:xfrm>
                      <a:off x="0" y="0"/>
                      <a:ext cx="4267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12"/>
        </w:numPr>
        <w:ind w:left="720" w:hanging="360"/>
        <w:rPr/>
      </w:pPr>
      <w:r w:rsidDel="00000000" w:rsidR="00000000" w:rsidRPr="00000000">
        <w:rPr>
          <w:rFonts w:ascii="Roboto Black" w:cs="Roboto Black" w:eastAsia="Roboto Black" w:hAnsi="Roboto Black"/>
          <w:sz w:val="28"/>
          <w:szCs w:val="28"/>
          <w:rtl w:val="0"/>
        </w:rPr>
        <w:t xml:space="preserve">CUBA PARA COLORAÇÃO DE LÂMINAS: </w:t>
      </w:r>
      <w:r w:rsidDel="00000000" w:rsidR="00000000" w:rsidRPr="00000000">
        <w:rPr>
          <w:rFonts w:ascii="Roboto Medium" w:cs="Roboto Medium" w:eastAsia="Roboto Medium" w:hAnsi="Roboto Medium"/>
          <w:sz w:val="30"/>
          <w:szCs w:val="30"/>
          <w:rtl w:val="0"/>
        </w:rPr>
        <w:t xml:space="preserve">resistentes que seguram com segurança as lâminas para manchar componentes celulares para estudos microscópicos melhores.</w:t>
      </w:r>
      <w:r w:rsidDel="00000000" w:rsidR="00000000" w:rsidRPr="00000000">
        <w:rPr>
          <w:rtl w:val="0"/>
        </w:rPr>
      </w:r>
    </w:p>
    <w:p w:rsidR="00000000" w:rsidDel="00000000" w:rsidP="00000000" w:rsidRDefault="00000000" w:rsidRPr="00000000" w14:paraId="00000026">
      <w:pPr>
        <w:ind w:left="720" w:firstLine="0"/>
        <w:rPr>
          <w:rFonts w:ascii="Roboto Medium" w:cs="Roboto Medium" w:eastAsia="Roboto Medium" w:hAnsi="Roboto Medium"/>
          <w:sz w:val="14"/>
          <w:szCs w:val="14"/>
        </w:rPr>
      </w:pPr>
      <w:r w:rsidDel="00000000" w:rsidR="00000000" w:rsidRPr="00000000">
        <w:rPr>
          <w:rFonts w:ascii="Roboto Medium" w:cs="Roboto Medium" w:eastAsia="Roboto Medium" w:hAnsi="Roboto Medium"/>
          <w:sz w:val="14"/>
          <w:szCs w:val="14"/>
        </w:rPr>
        <w:drawing>
          <wp:inline distB="0" distT="0" distL="0" distR="0">
            <wp:extent cx="3124200" cy="2857500"/>
            <wp:effectExtent b="0" l="0" r="0" t="0"/>
            <wp:docPr descr="Desenho preto e branco&#10;&#10;Descrição gerada automaticamente com confiança baixa" id="9" name="image9.png"/>
            <a:graphic>
              <a:graphicData uri="http://schemas.openxmlformats.org/drawingml/2006/picture">
                <pic:pic>
                  <pic:nvPicPr>
                    <pic:cNvPr descr="Desenho preto e branco&#10;&#10;Descrição gerada automaticamente com confiança baixa" id="0" name="image9.png"/>
                    <pic:cNvPicPr preferRelativeResize="0"/>
                  </pic:nvPicPr>
                  <pic:blipFill>
                    <a:blip r:embed="rId9"/>
                    <a:srcRect b="0" l="0" r="0" t="0"/>
                    <a:stretch>
                      <a:fillRect/>
                    </a:stretch>
                  </pic:blipFill>
                  <pic:spPr>
                    <a:xfrm>
                      <a:off x="0" y="0"/>
                      <a:ext cx="3124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0"/>
          <w:numId w:val="12"/>
        </w:numPr>
        <w:ind w:left="720" w:hanging="360"/>
        <w:rPr/>
      </w:pPr>
      <w:r w:rsidDel="00000000" w:rsidR="00000000" w:rsidRPr="00000000">
        <w:rPr>
          <w:rFonts w:ascii="Roboto Medium" w:cs="Roboto Medium" w:eastAsia="Roboto Medium" w:hAnsi="Roboto Medium"/>
          <w:sz w:val="30"/>
          <w:szCs w:val="30"/>
          <w:rtl w:val="0"/>
        </w:rPr>
        <w:t xml:space="preserve"> </w:t>
      </w:r>
      <w:r w:rsidDel="00000000" w:rsidR="00000000" w:rsidRPr="00000000">
        <w:rPr>
          <w:rFonts w:ascii="Roboto Black" w:cs="Roboto Black" w:eastAsia="Roboto Black" w:hAnsi="Roboto Black"/>
          <w:sz w:val="30"/>
          <w:szCs w:val="30"/>
          <w:rtl w:val="0"/>
        </w:rPr>
        <w:t xml:space="preserve">A escova cervical para papanicolau:</w:t>
      </w:r>
      <w:r w:rsidDel="00000000" w:rsidR="00000000" w:rsidRPr="00000000">
        <w:rPr>
          <w:rFonts w:ascii="Roboto Medium" w:cs="Roboto Medium" w:eastAsia="Roboto Medium" w:hAnsi="Roboto Medium"/>
          <w:sz w:val="30"/>
          <w:szCs w:val="30"/>
          <w:rtl w:val="0"/>
        </w:rPr>
        <w:t xml:space="preserve"> é um material descartável para a realização desse exame, pois através da escova é feita a coleta endocervical para análise laboratorial</w:t>
      </w:r>
      <w:r w:rsidDel="00000000" w:rsidR="00000000" w:rsidRPr="00000000">
        <w:rPr>
          <w:rtl w:val="0"/>
        </w:rPr>
        <w:t xml:space="preserve">.</w:t>
      </w:r>
    </w:p>
    <w:p w:rsidR="00000000" w:rsidDel="00000000" w:rsidP="00000000" w:rsidRDefault="00000000" w:rsidRPr="00000000" w14:paraId="00000028">
      <w:pPr>
        <w:ind w:left="720" w:firstLine="0"/>
        <w:rPr>
          <w:sz w:val="14"/>
          <w:szCs w:val="14"/>
        </w:rPr>
      </w:pPr>
      <w:r w:rsidDel="00000000" w:rsidR="00000000" w:rsidRPr="00000000">
        <w:rPr>
          <w:sz w:val="14"/>
          <w:szCs w:val="14"/>
        </w:rPr>
        <w:drawing>
          <wp:inline distB="0" distT="0" distL="0" distR="0">
            <wp:extent cx="2743200" cy="1657350"/>
            <wp:effectExtent b="0" l="0" r="0" t="0"/>
            <wp:docPr descr="Uma imagem contendo escova&#10;&#10;Descrição gerada automaticamente" id="14" name="image14.png"/>
            <a:graphic>
              <a:graphicData uri="http://schemas.openxmlformats.org/drawingml/2006/picture">
                <pic:pic>
                  <pic:nvPicPr>
                    <pic:cNvPr descr="Uma imagem contendo escova&#10;&#10;Descrição gerada automaticamente" id="0" name="image14.png"/>
                    <pic:cNvPicPr preferRelativeResize="0"/>
                  </pic:nvPicPr>
                  <pic:blipFill>
                    <a:blip r:embed="rId10"/>
                    <a:srcRect b="0" l="0" r="0" t="0"/>
                    <a:stretch>
                      <a:fillRect/>
                    </a:stretch>
                  </pic:blipFill>
                  <pic:spPr>
                    <a:xfrm>
                      <a:off x="0" y="0"/>
                      <a:ext cx="274320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0"/>
          <w:numId w:val="7"/>
        </w:numPr>
        <w:ind w:left="720" w:hanging="360"/>
        <w:rPr>
          <w:rFonts w:ascii="Roboto Black" w:cs="Roboto Black" w:eastAsia="Roboto Black" w:hAnsi="Roboto Black"/>
          <w:sz w:val="30"/>
          <w:szCs w:val="30"/>
        </w:rPr>
      </w:pPr>
      <w:r w:rsidDel="00000000" w:rsidR="00000000" w:rsidRPr="00000000">
        <w:rPr>
          <w:rFonts w:ascii="Roboto Black" w:cs="Roboto Black" w:eastAsia="Roboto Black" w:hAnsi="Roboto Black"/>
          <w:sz w:val="30"/>
          <w:szCs w:val="30"/>
          <w:rtl w:val="0"/>
        </w:rPr>
        <w:t xml:space="preserve">O espéculo vaginal:</w:t>
      </w:r>
      <w:r w:rsidDel="00000000" w:rsidR="00000000" w:rsidRPr="00000000">
        <w:rPr>
          <w:rFonts w:ascii="Roboto Medium" w:cs="Roboto Medium" w:eastAsia="Roboto Medium" w:hAnsi="Roboto Medium"/>
          <w:sz w:val="30"/>
          <w:szCs w:val="30"/>
          <w:rtl w:val="0"/>
        </w:rPr>
        <w:t xml:space="preserve"> é um instrumento destinado a proporcionar o afastamento das paredes da vagina, para realização de exame ginecológico, cirurgia e coleta de amostras das mesmas e do colo uterino.</w:t>
      </w:r>
      <w:r w:rsidDel="00000000" w:rsidR="00000000" w:rsidRPr="00000000">
        <w:rPr>
          <w:rtl w:val="0"/>
        </w:rPr>
      </w:r>
    </w:p>
    <w:p w:rsidR="00000000" w:rsidDel="00000000" w:rsidP="00000000" w:rsidRDefault="00000000" w:rsidRPr="00000000" w14:paraId="0000002A">
      <w:pPr>
        <w:ind w:left="720" w:firstLine="0"/>
        <w:rPr>
          <w:rFonts w:ascii="Roboto Medium" w:cs="Roboto Medium" w:eastAsia="Roboto Medium" w:hAnsi="Roboto Medium"/>
          <w:sz w:val="14"/>
          <w:szCs w:val="14"/>
        </w:rPr>
      </w:pPr>
      <w:r w:rsidDel="00000000" w:rsidR="00000000" w:rsidRPr="00000000">
        <w:rPr>
          <w:rFonts w:ascii="Roboto Medium" w:cs="Roboto Medium" w:eastAsia="Roboto Medium" w:hAnsi="Roboto Medium"/>
          <w:sz w:val="14"/>
          <w:szCs w:val="14"/>
        </w:rPr>
        <w:drawing>
          <wp:inline distB="0" distT="0" distL="0" distR="0">
            <wp:extent cx="2857500" cy="2857500"/>
            <wp:effectExtent b="0" l="0" r="0" t="0"/>
            <wp:docPr descr="Uma imagem contendo par, ar&#10;&#10;Descrição gerada automaticamente" id="13" name="image13.png"/>
            <a:graphic>
              <a:graphicData uri="http://schemas.openxmlformats.org/drawingml/2006/picture">
                <pic:pic>
                  <pic:nvPicPr>
                    <pic:cNvPr descr="Uma imagem contendo par, ar&#10;&#10;Descrição gerada automaticamente" id="0" name="image13.png"/>
                    <pic:cNvPicPr preferRelativeResize="0"/>
                  </pic:nvPicPr>
                  <pic:blipFill>
                    <a:blip r:embed="rId11"/>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numPr>
          <w:ilvl w:val="0"/>
          <w:numId w:val="7"/>
        </w:numPr>
        <w:ind w:left="720" w:hanging="360"/>
        <w:rPr>
          <w:rFonts w:ascii="Roboto" w:cs="Roboto" w:eastAsia="Roboto" w:hAnsi="Roboto"/>
          <w:b w:val="1"/>
          <w:sz w:val="30"/>
          <w:szCs w:val="30"/>
        </w:rPr>
      </w:pPr>
      <w:r w:rsidDel="00000000" w:rsidR="00000000" w:rsidRPr="00000000">
        <w:rPr>
          <w:rFonts w:ascii="Roboto Black" w:cs="Roboto Black" w:eastAsia="Roboto Black" w:hAnsi="Roboto Black"/>
          <w:sz w:val="30"/>
          <w:szCs w:val="30"/>
          <w:rtl w:val="0"/>
        </w:rPr>
        <w:t xml:space="preserve">Lâminas de vidro com extremidade fosca: </w:t>
      </w:r>
      <w:r w:rsidDel="00000000" w:rsidR="00000000" w:rsidRPr="00000000">
        <w:rPr>
          <w:rFonts w:ascii="Roboto Medium" w:cs="Roboto Medium" w:eastAsia="Roboto Medium" w:hAnsi="Roboto Medium"/>
          <w:sz w:val="30"/>
          <w:szCs w:val="30"/>
          <w:rtl w:val="0"/>
        </w:rPr>
        <w:t xml:space="preserve">é um tipo de lâmina utilizada em laboratórios, centros de pesquisa, universidades, hospitais, etc. Possui característica diferente de uma lâmina para microscopia lisa.</w:t>
      </w:r>
      <w:r w:rsidDel="00000000" w:rsidR="00000000" w:rsidRPr="00000000">
        <w:rPr>
          <w:rtl w:val="0"/>
        </w:rPr>
      </w:r>
    </w:p>
    <w:p w:rsidR="00000000" w:rsidDel="00000000" w:rsidP="00000000" w:rsidRDefault="00000000" w:rsidRPr="00000000" w14:paraId="0000002C">
      <w:pPr>
        <w:ind w:left="720" w:firstLine="0"/>
        <w:rPr>
          <w:rFonts w:ascii="Roboto Medium" w:cs="Roboto Medium" w:eastAsia="Roboto Medium" w:hAnsi="Roboto Medium"/>
          <w:sz w:val="14"/>
          <w:szCs w:val="14"/>
        </w:rPr>
      </w:pPr>
      <w:r w:rsidDel="00000000" w:rsidR="00000000" w:rsidRPr="00000000">
        <w:rPr>
          <w:rFonts w:ascii="Roboto Medium" w:cs="Roboto Medium" w:eastAsia="Roboto Medium" w:hAnsi="Roboto Medium"/>
          <w:sz w:val="14"/>
          <w:szCs w:val="14"/>
        </w:rPr>
        <w:drawing>
          <wp:inline distB="0" distT="0" distL="0" distR="0">
            <wp:extent cx="3286125" cy="1571625"/>
            <wp:effectExtent b="0" l="0" r="0" t="0"/>
            <wp:docPr descr="Uma imagem contendo Ícone&#10;&#10;Descrição gerada automaticamente" id="3" name="image3.png"/>
            <a:graphic>
              <a:graphicData uri="http://schemas.openxmlformats.org/drawingml/2006/picture">
                <pic:pic>
                  <pic:nvPicPr>
                    <pic:cNvPr descr="Uma imagem contendo Ícone&#10;&#10;Descrição gerada automaticamente" id="0" name="image3.png"/>
                    <pic:cNvPicPr preferRelativeResize="0"/>
                  </pic:nvPicPr>
                  <pic:blipFill>
                    <a:blip r:embed="rId12"/>
                    <a:srcRect b="0" l="0" r="0" t="0"/>
                    <a:stretch>
                      <a:fillRect/>
                    </a:stretch>
                  </pic:blipFill>
                  <pic:spPr>
                    <a:xfrm>
                      <a:off x="0" y="0"/>
                      <a:ext cx="32861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numPr>
          <w:ilvl w:val="0"/>
          <w:numId w:val="7"/>
        </w:numPr>
        <w:ind w:left="720" w:hanging="360"/>
        <w:rPr>
          <w:rFonts w:ascii="Roboto Medium" w:cs="Roboto Medium" w:eastAsia="Roboto Medium" w:hAnsi="Roboto Medium"/>
          <w:sz w:val="30"/>
          <w:szCs w:val="30"/>
        </w:rPr>
      </w:pPr>
      <w:r w:rsidDel="00000000" w:rsidR="00000000" w:rsidRPr="00000000">
        <w:rPr>
          <w:rFonts w:ascii="Roboto" w:cs="Roboto" w:eastAsia="Roboto" w:hAnsi="Roboto"/>
          <w:b w:val="1"/>
          <w:sz w:val="30"/>
          <w:szCs w:val="30"/>
          <w:rtl w:val="0"/>
        </w:rPr>
        <w:t xml:space="preserve">O fixador citológico universal</w:t>
      </w:r>
      <w:r w:rsidDel="00000000" w:rsidR="00000000" w:rsidRPr="00000000">
        <w:rPr>
          <w:rFonts w:ascii="Roboto Medium" w:cs="Roboto Medium" w:eastAsia="Roboto Medium" w:hAnsi="Roboto Medium"/>
          <w:sz w:val="30"/>
          <w:szCs w:val="30"/>
          <w:rtl w:val="0"/>
        </w:rPr>
        <w:t xml:space="preserve"> é o etanol 95%, um agente coagulante, que penetra na célula desidratando-a e intensificando a diferenciação nuclear e citoplasmática após a coloração.</w:t>
      </w:r>
    </w:p>
    <w:p w:rsidR="00000000" w:rsidDel="00000000" w:rsidP="00000000" w:rsidRDefault="00000000" w:rsidRPr="00000000" w14:paraId="0000002E">
      <w:pPr>
        <w:rPr>
          <w:rFonts w:ascii="Roboto Medium" w:cs="Roboto Medium" w:eastAsia="Roboto Medium" w:hAnsi="Roboto Medium"/>
          <w:sz w:val="28"/>
          <w:szCs w:val="28"/>
        </w:rPr>
      </w:pPr>
      <w:r w:rsidDel="00000000" w:rsidR="00000000" w:rsidRPr="00000000">
        <w:rPr>
          <w:rFonts w:ascii="Roboto Medium" w:cs="Roboto Medium" w:eastAsia="Roboto Medium" w:hAnsi="Roboto Medium"/>
          <w:sz w:val="28"/>
          <w:szCs w:val="28"/>
        </w:rPr>
        <w:drawing>
          <wp:inline distB="0" distT="0" distL="0" distR="0">
            <wp:extent cx="2695575" cy="1581150"/>
            <wp:effectExtent b="0" l="0" r="0" t="0"/>
            <wp:docPr descr="Interface gráfica do usuário, Aplicativo&#10;&#10;Descrição gerada automaticamente" id="16" name="image16.png"/>
            <a:graphic>
              <a:graphicData uri="http://schemas.openxmlformats.org/drawingml/2006/picture">
                <pic:pic>
                  <pic:nvPicPr>
                    <pic:cNvPr descr="Interface gráfica do usuário, Aplicativo&#10;&#10;Descrição gerada automaticamente" id="0" name="image16.png"/>
                    <pic:cNvPicPr preferRelativeResize="0"/>
                  </pic:nvPicPr>
                  <pic:blipFill>
                    <a:blip r:embed="rId13"/>
                    <a:srcRect b="0" l="0" r="0" t="0"/>
                    <a:stretch>
                      <a:fillRect/>
                    </a:stretch>
                  </pic:blipFill>
                  <pic:spPr>
                    <a:xfrm>
                      <a:off x="0" y="0"/>
                      <a:ext cx="269557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0"/>
          <w:numId w:val="3"/>
        </w:numPr>
        <w:ind w:left="720" w:hanging="360"/>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tl w:val="0"/>
        </w:rPr>
        <w:t xml:space="preserve">Alguns materiais utilizados na realização do exame de anatomia patológica e citologia:</w:t>
      </w:r>
    </w:p>
    <w:p w:rsidR="00000000" w:rsidDel="00000000" w:rsidP="00000000" w:rsidRDefault="00000000" w:rsidRPr="00000000" w14:paraId="00000030">
      <w:pPr>
        <w:ind w:left="720" w:firstLine="0"/>
        <w:rPr>
          <w:rFonts w:ascii="Roboto Black" w:cs="Roboto Black" w:eastAsia="Roboto Black" w:hAnsi="Roboto Black"/>
          <w:sz w:val="16"/>
          <w:szCs w:val="16"/>
        </w:rPr>
      </w:pPr>
      <w:r w:rsidDel="00000000" w:rsidR="00000000" w:rsidRPr="00000000">
        <w:rPr>
          <w:rFonts w:ascii="Roboto Black" w:cs="Roboto Black" w:eastAsia="Roboto Black" w:hAnsi="Roboto Black"/>
          <w:sz w:val="16"/>
          <w:szCs w:val="16"/>
          <w:rtl w:val="0"/>
        </w:rPr>
        <w:t xml:space="preserve"> </w:t>
      </w:r>
    </w:p>
    <w:p w:rsidR="00000000" w:rsidDel="00000000" w:rsidP="00000000" w:rsidRDefault="00000000" w:rsidRPr="00000000" w14:paraId="00000031">
      <w:pPr>
        <w:numPr>
          <w:ilvl w:val="0"/>
          <w:numId w:val="13"/>
        </w:numPr>
        <w:ind w:left="720" w:hanging="360"/>
        <w:rPr>
          <w:rFonts w:ascii="Roboto Black" w:cs="Roboto Black" w:eastAsia="Roboto Black" w:hAnsi="Roboto Black"/>
          <w:sz w:val="32"/>
          <w:szCs w:val="32"/>
        </w:rPr>
      </w:pPr>
      <w:r w:rsidDel="00000000" w:rsidR="00000000" w:rsidRPr="00000000">
        <w:rPr>
          <w:rFonts w:ascii="Roboto Black" w:cs="Roboto Black" w:eastAsia="Roboto Black" w:hAnsi="Roboto Black"/>
          <w:sz w:val="32"/>
          <w:szCs w:val="32"/>
          <w:rtl w:val="0"/>
        </w:rPr>
        <w:t xml:space="preserve">Microscópio: </w:t>
      </w:r>
      <w:r w:rsidDel="00000000" w:rsidR="00000000" w:rsidRPr="00000000">
        <w:rPr>
          <w:rFonts w:ascii="Roboto Medium" w:cs="Roboto Medium" w:eastAsia="Roboto Medium" w:hAnsi="Roboto Medium"/>
          <w:sz w:val="32"/>
          <w:szCs w:val="32"/>
          <w:rtl w:val="0"/>
        </w:rPr>
        <w:t xml:space="preserve">Um dos mais conhecidos pelo público geral; Serve para a análise e compreensão dos microorganismos, ele amplia a imagem de objetos minúsculos, que podem ser formados por meios ópticos, acústicos ou eletrônicos.</w:t>
      </w:r>
      <w:r w:rsidDel="00000000" w:rsidR="00000000" w:rsidRPr="00000000">
        <w:rPr>
          <w:rtl w:val="0"/>
        </w:rPr>
      </w:r>
    </w:p>
    <w:p w:rsidR="00000000" w:rsidDel="00000000" w:rsidP="00000000" w:rsidRDefault="00000000" w:rsidRPr="00000000" w14:paraId="00000032">
      <w:pPr>
        <w:ind w:left="720" w:firstLine="0"/>
        <w:rPr>
          <w:rFonts w:ascii="Roboto Black" w:cs="Roboto Black" w:eastAsia="Roboto Black" w:hAnsi="Roboto Black"/>
          <w:sz w:val="18"/>
          <w:szCs w:val="18"/>
        </w:rPr>
      </w:pPr>
      <w:r w:rsidDel="00000000" w:rsidR="00000000" w:rsidRPr="00000000">
        <w:rPr>
          <w:rFonts w:ascii="Roboto Black" w:cs="Roboto Black" w:eastAsia="Roboto Black" w:hAnsi="Roboto Black"/>
          <w:sz w:val="18"/>
          <w:szCs w:val="18"/>
        </w:rPr>
        <w:drawing>
          <wp:inline distB="0" distT="0" distL="0" distR="0">
            <wp:extent cx="2143125" cy="2857500"/>
            <wp:effectExtent b="0" l="0" r="0" t="0"/>
            <wp:docPr descr="Uma imagem contendo microscópio, objeto&#10;&#10;Descrição gerada automaticamente" id="18" name="image18.png"/>
            <a:graphic>
              <a:graphicData uri="http://schemas.openxmlformats.org/drawingml/2006/picture">
                <pic:pic>
                  <pic:nvPicPr>
                    <pic:cNvPr descr="Uma imagem contendo microscópio, objeto&#10;&#10;Descrição gerada automaticamente" id="0" name="image18.png"/>
                    <pic:cNvPicPr preferRelativeResize="0"/>
                  </pic:nvPicPr>
                  <pic:blipFill>
                    <a:blip r:embed="rId14"/>
                    <a:srcRect b="0" l="0" r="0" t="0"/>
                    <a:stretch>
                      <a:fillRect/>
                    </a:stretch>
                  </pic:blipFill>
                  <pic:spPr>
                    <a:xfrm>
                      <a:off x="0" y="0"/>
                      <a:ext cx="21431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13"/>
        </w:numPr>
        <w:ind w:left="720" w:hanging="360"/>
        <w:rPr>
          <w:rFonts w:ascii="Roboto Black" w:cs="Roboto Black" w:eastAsia="Roboto Black" w:hAnsi="Roboto Black"/>
          <w:sz w:val="32"/>
          <w:szCs w:val="32"/>
        </w:rPr>
      </w:pPr>
      <w:r w:rsidDel="00000000" w:rsidR="00000000" w:rsidRPr="00000000">
        <w:rPr>
          <w:rFonts w:ascii="Roboto Black" w:cs="Roboto Black" w:eastAsia="Roboto Black" w:hAnsi="Roboto Black"/>
          <w:sz w:val="32"/>
          <w:szCs w:val="32"/>
          <w:rtl w:val="0"/>
        </w:rPr>
        <w:t xml:space="preserve">Colorímetro: </w:t>
      </w:r>
      <w:r w:rsidDel="00000000" w:rsidR="00000000" w:rsidRPr="00000000">
        <w:rPr>
          <w:rFonts w:ascii="Roboto Medium" w:cs="Roboto Medium" w:eastAsia="Roboto Medium" w:hAnsi="Roboto Medium"/>
          <w:sz w:val="32"/>
          <w:szCs w:val="32"/>
          <w:rtl w:val="0"/>
        </w:rPr>
        <w:t xml:space="preserve">É um equipamento cuja função é dosar a concentração de um elemento conforme a intensidade da cor do composto formado, quanto maior a concentração, mais intensa é a cor. Os colorímetros são digitais e podem ser de dois tipos:</w:t>
      </w:r>
      <w:r w:rsidDel="00000000" w:rsidR="00000000" w:rsidRPr="00000000">
        <w:rPr>
          <w:rFonts w:ascii="Roboto Black" w:cs="Roboto Black" w:eastAsia="Roboto Black" w:hAnsi="Roboto Black"/>
          <w:sz w:val="32"/>
          <w:szCs w:val="32"/>
          <w:rtl w:val="0"/>
        </w:rPr>
        <w:t xml:space="preserve"> colorímetro portátil,</w:t>
      </w:r>
      <w:r w:rsidDel="00000000" w:rsidR="00000000" w:rsidRPr="00000000">
        <w:rPr>
          <w:rFonts w:ascii="Roboto Medium" w:cs="Roboto Medium" w:eastAsia="Roboto Medium" w:hAnsi="Roboto Medium"/>
          <w:sz w:val="32"/>
          <w:szCs w:val="32"/>
          <w:rtl w:val="0"/>
        </w:rPr>
        <w:t xml:space="preserve"> utilizado quando a necessidade de precisão em análises e para quando o profissional precisa de mobilidade;</w:t>
      </w:r>
      <w:r w:rsidDel="00000000" w:rsidR="00000000" w:rsidRPr="00000000">
        <w:rPr>
          <w:rtl w:val="0"/>
        </w:rPr>
      </w:r>
    </w:p>
    <w:p w:rsidR="00000000" w:rsidDel="00000000" w:rsidP="00000000" w:rsidRDefault="00000000" w:rsidRPr="00000000" w14:paraId="00000034">
      <w:pPr>
        <w:ind w:left="720" w:firstLine="0"/>
        <w:rPr>
          <w:rFonts w:ascii="Roboto Medium" w:cs="Roboto Medium" w:eastAsia="Roboto Medium" w:hAnsi="Roboto Medium"/>
          <w:sz w:val="32"/>
          <w:szCs w:val="32"/>
        </w:rPr>
      </w:pPr>
      <w:r w:rsidDel="00000000" w:rsidR="00000000" w:rsidRPr="00000000">
        <w:rPr>
          <w:rFonts w:ascii="Roboto Black" w:cs="Roboto Black" w:eastAsia="Roboto Black" w:hAnsi="Roboto Black"/>
          <w:sz w:val="32"/>
          <w:szCs w:val="32"/>
          <w:rtl w:val="0"/>
        </w:rPr>
        <w:t xml:space="preserve">Colorímetro de bancada,</w:t>
      </w:r>
      <w:r w:rsidDel="00000000" w:rsidR="00000000" w:rsidRPr="00000000">
        <w:rPr>
          <w:rFonts w:ascii="Roboto Medium" w:cs="Roboto Medium" w:eastAsia="Roboto Medium" w:hAnsi="Roboto Medium"/>
          <w:sz w:val="32"/>
          <w:szCs w:val="32"/>
          <w:rtl w:val="0"/>
        </w:rPr>
        <w:t xml:space="preserve"> um dos equipamentos essenciais para montar um laboratório de análises, voltado para as análises feitas dentro dos laboratórios de pesquisas.</w:t>
      </w:r>
    </w:p>
    <w:p w:rsidR="00000000" w:rsidDel="00000000" w:rsidP="00000000" w:rsidRDefault="00000000" w:rsidRPr="00000000" w14:paraId="00000035">
      <w:pPr>
        <w:ind w:left="720" w:firstLine="0"/>
        <w:jc w:val="center"/>
        <w:rPr>
          <w:rFonts w:ascii="Roboto Medium" w:cs="Roboto Medium" w:eastAsia="Roboto Medium" w:hAnsi="Roboto Medium"/>
          <w:sz w:val="32"/>
          <w:szCs w:val="32"/>
        </w:rPr>
      </w:pPr>
      <w:r w:rsidDel="00000000" w:rsidR="00000000" w:rsidRPr="00000000">
        <w:rPr>
          <w:rFonts w:ascii="Roboto Medium" w:cs="Roboto Medium" w:eastAsia="Roboto Medium" w:hAnsi="Roboto Medium"/>
          <w:sz w:val="32"/>
          <w:szCs w:val="32"/>
        </w:rPr>
        <w:drawing>
          <wp:inline distB="0" distT="0" distL="0" distR="0">
            <wp:extent cx="2857500" cy="2857500"/>
            <wp:effectExtent b="0" l="0" r="0" t="0"/>
            <wp:docPr descr="Uma imagem contendo mesa, telefone&#10;&#10;Descrição gerada automaticamente" id="12" name="image12.png"/>
            <a:graphic>
              <a:graphicData uri="http://schemas.openxmlformats.org/drawingml/2006/picture">
                <pic:pic>
                  <pic:nvPicPr>
                    <pic:cNvPr descr="Uma imagem contendo mesa, telefone&#10;&#10;Descrição gerada automaticamente" id="0" name="image12.png"/>
                    <pic:cNvPicPr preferRelativeResize="0"/>
                  </pic:nvPicPr>
                  <pic:blipFill>
                    <a:blip r:embed="rId15"/>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720" w:firstLine="0"/>
        <w:rPr>
          <w:rFonts w:ascii="Roboto Black" w:cs="Roboto Black" w:eastAsia="Roboto Black" w:hAnsi="Roboto Black"/>
          <w:sz w:val="18"/>
          <w:szCs w:val="18"/>
        </w:rPr>
      </w:pPr>
      <w:r w:rsidDel="00000000" w:rsidR="00000000" w:rsidRPr="00000000">
        <w:rPr>
          <w:rtl w:val="0"/>
        </w:rPr>
      </w:r>
    </w:p>
    <w:p w:rsidR="00000000" w:rsidDel="00000000" w:rsidP="00000000" w:rsidRDefault="00000000" w:rsidRPr="00000000" w14:paraId="00000037">
      <w:pPr>
        <w:numPr>
          <w:ilvl w:val="0"/>
          <w:numId w:val="13"/>
        </w:numPr>
        <w:ind w:left="720" w:hanging="360"/>
        <w:rPr>
          <w:rFonts w:ascii="Roboto Black" w:cs="Roboto Black" w:eastAsia="Roboto Black" w:hAnsi="Roboto Black"/>
          <w:sz w:val="32"/>
          <w:szCs w:val="32"/>
        </w:rPr>
      </w:pPr>
      <w:r w:rsidDel="00000000" w:rsidR="00000000" w:rsidRPr="00000000">
        <w:rPr>
          <w:rFonts w:ascii="Roboto Black" w:cs="Roboto Black" w:eastAsia="Roboto Black" w:hAnsi="Roboto Black"/>
          <w:sz w:val="32"/>
          <w:szCs w:val="32"/>
          <w:rtl w:val="0"/>
        </w:rPr>
        <w:t xml:space="preserve">Agitadores: </w:t>
      </w:r>
      <w:r w:rsidDel="00000000" w:rsidR="00000000" w:rsidRPr="00000000">
        <w:rPr>
          <w:rFonts w:ascii="Roboto Medium" w:cs="Roboto Medium" w:eastAsia="Roboto Medium" w:hAnsi="Roboto Medium"/>
          <w:sz w:val="32"/>
          <w:szCs w:val="32"/>
          <w:rtl w:val="0"/>
        </w:rPr>
        <w:t xml:space="preserve">São equipamentos utilizados para homogeneizar soluções. Existem alguns tipos de agitadores:</w:t>
      </w:r>
      <w:r w:rsidDel="00000000" w:rsidR="00000000" w:rsidRPr="00000000">
        <w:rPr>
          <w:rFonts w:ascii="Roboto Black" w:cs="Roboto Black" w:eastAsia="Roboto Black" w:hAnsi="Roboto Black"/>
          <w:sz w:val="32"/>
          <w:szCs w:val="32"/>
          <w:rtl w:val="0"/>
        </w:rPr>
        <w:t xml:space="preserve"> agitadores magnéticos, </w:t>
      </w:r>
      <w:r w:rsidDel="00000000" w:rsidR="00000000" w:rsidRPr="00000000">
        <w:rPr>
          <w:rFonts w:ascii="Roboto Medium" w:cs="Roboto Medium" w:eastAsia="Roboto Medium" w:hAnsi="Roboto Medium"/>
          <w:sz w:val="32"/>
          <w:szCs w:val="32"/>
          <w:rtl w:val="0"/>
        </w:rPr>
        <w:t xml:space="preserve">utilizados em líquidos menos viscosos; </w:t>
      </w:r>
      <w:r w:rsidDel="00000000" w:rsidR="00000000" w:rsidRPr="00000000">
        <w:rPr>
          <w:rFonts w:ascii="Roboto Black" w:cs="Roboto Black" w:eastAsia="Roboto Black" w:hAnsi="Roboto Black"/>
          <w:sz w:val="32"/>
          <w:szCs w:val="32"/>
          <w:rtl w:val="0"/>
        </w:rPr>
        <w:t xml:space="preserve">Agitadores com hélice, </w:t>
      </w:r>
      <w:r w:rsidDel="00000000" w:rsidR="00000000" w:rsidRPr="00000000">
        <w:rPr>
          <w:rFonts w:ascii="Roboto Medium" w:cs="Roboto Medium" w:eastAsia="Roboto Medium" w:hAnsi="Roboto Medium"/>
          <w:sz w:val="32"/>
          <w:szCs w:val="32"/>
          <w:rtl w:val="0"/>
        </w:rPr>
        <w:t xml:space="preserve">que servem para solubilizar conteúdos mais viscosos. Ainda existem os agitadores do tipo </w:t>
      </w:r>
      <w:r w:rsidDel="00000000" w:rsidR="00000000" w:rsidRPr="00000000">
        <w:rPr>
          <w:rFonts w:ascii="Roboto Black" w:cs="Roboto Black" w:eastAsia="Roboto Black" w:hAnsi="Roboto Black"/>
          <w:sz w:val="32"/>
          <w:szCs w:val="32"/>
          <w:rtl w:val="0"/>
        </w:rPr>
        <w:t xml:space="preserve">Vortex, </w:t>
      </w:r>
      <w:r w:rsidDel="00000000" w:rsidR="00000000" w:rsidRPr="00000000">
        <w:rPr>
          <w:rFonts w:ascii="Roboto Medium" w:cs="Roboto Medium" w:eastAsia="Roboto Medium" w:hAnsi="Roboto Medium"/>
          <w:sz w:val="32"/>
          <w:szCs w:val="32"/>
          <w:rtl w:val="0"/>
        </w:rPr>
        <w:t xml:space="preserve">que são exclusivos para tubos, e as mesas agitadoras, que se destinam a soluções com volumes maiores.</w:t>
      </w:r>
      <w:r w:rsidDel="00000000" w:rsidR="00000000" w:rsidRPr="00000000">
        <w:rPr>
          <w:rtl w:val="0"/>
        </w:rPr>
      </w:r>
    </w:p>
    <w:p w:rsidR="00000000" w:rsidDel="00000000" w:rsidP="00000000" w:rsidRDefault="00000000" w:rsidRPr="00000000" w14:paraId="00000038">
      <w:pPr>
        <w:ind w:left="720" w:firstLine="0"/>
        <w:jc w:val="center"/>
        <w:rPr>
          <w:rFonts w:ascii="Roboto Black" w:cs="Roboto Black" w:eastAsia="Roboto Black" w:hAnsi="Roboto Black"/>
          <w:sz w:val="32"/>
          <w:szCs w:val="32"/>
        </w:rPr>
      </w:pPr>
      <w:r w:rsidDel="00000000" w:rsidR="00000000" w:rsidRPr="00000000">
        <w:rPr>
          <w:rFonts w:ascii="Roboto Black" w:cs="Roboto Black" w:eastAsia="Roboto Black" w:hAnsi="Roboto Black"/>
          <w:sz w:val="20"/>
          <w:szCs w:val="20"/>
        </w:rPr>
        <w:drawing>
          <wp:inline distB="0" distT="0" distL="0" distR="0">
            <wp:extent cx="1914525" cy="1476375"/>
            <wp:effectExtent b="0" l="0" r="0" t="0"/>
            <wp:docPr descr="Diagrama&#10;&#10;Descrição gerada automaticamente" id="5" name="image5.png"/>
            <a:graphic>
              <a:graphicData uri="http://schemas.openxmlformats.org/drawingml/2006/picture">
                <pic:pic>
                  <pic:nvPicPr>
                    <pic:cNvPr descr="Diagrama&#10;&#10;Descrição gerada automaticamente" id="0" name="image5.png"/>
                    <pic:cNvPicPr preferRelativeResize="0"/>
                  </pic:nvPicPr>
                  <pic:blipFill>
                    <a:blip r:embed="rId16"/>
                    <a:srcRect b="0" l="0" r="0" t="0"/>
                    <a:stretch>
                      <a:fillRect/>
                    </a:stretch>
                  </pic:blipFill>
                  <pic:spPr>
                    <a:xfrm>
                      <a:off x="0" y="0"/>
                      <a:ext cx="19145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720" w:firstLine="0"/>
        <w:rPr>
          <w:rFonts w:ascii="Roboto Black" w:cs="Roboto Black" w:eastAsia="Roboto Black" w:hAnsi="Roboto Black"/>
          <w:sz w:val="20"/>
          <w:szCs w:val="20"/>
        </w:rPr>
      </w:pPr>
      <w:r w:rsidDel="00000000" w:rsidR="00000000" w:rsidRPr="00000000">
        <w:rPr>
          <w:rtl w:val="0"/>
        </w:rPr>
      </w:r>
    </w:p>
    <w:p w:rsidR="00000000" w:rsidDel="00000000" w:rsidP="00000000" w:rsidRDefault="00000000" w:rsidRPr="00000000" w14:paraId="0000003A">
      <w:pPr>
        <w:numPr>
          <w:ilvl w:val="0"/>
          <w:numId w:val="13"/>
        </w:numPr>
        <w:ind w:left="720" w:hanging="360"/>
        <w:rPr>
          <w:rFonts w:ascii="Roboto Black" w:cs="Roboto Black" w:eastAsia="Roboto Black" w:hAnsi="Roboto Black"/>
          <w:sz w:val="34"/>
          <w:szCs w:val="34"/>
        </w:rPr>
      </w:pPr>
      <w:r w:rsidDel="00000000" w:rsidR="00000000" w:rsidRPr="00000000">
        <w:rPr>
          <w:rFonts w:ascii="Roboto Black" w:cs="Roboto Black" w:eastAsia="Roboto Black" w:hAnsi="Roboto Black"/>
          <w:sz w:val="32"/>
          <w:szCs w:val="32"/>
          <w:rtl w:val="0"/>
        </w:rPr>
        <w:t xml:space="preserve">Contador diferencial de células: </w:t>
      </w:r>
      <w:r w:rsidDel="00000000" w:rsidR="00000000" w:rsidRPr="00000000">
        <w:rPr>
          <w:rFonts w:ascii="Roboto Medium" w:cs="Roboto Medium" w:eastAsia="Roboto Medium" w:hAnsi="Roboto Medium"/>
          <w:sz w:val="32"/>
          <w:szCs w:val="32"/>
          <w:rtl w:val="0"/>
        </w:rPr>
        <w:t xml:space="preserve">É um equipamento que serve para realizar contagem celular e testes de viabilidade celular, ele é capaz de dizer informações sobre distribuição dos tipos celulares e tamanho das células presentes na amostra.</w:t>
      </w:r>
      <w:r w:rsidDel="00000000" w:rsidR="00000000" w:rsidRPr="00000000">
        <w:rPr>
          <w:rFonts w:ascii="Roboto Medium" w:cs="Roboto Medium" w:eastAsia="Roboto Medium" w:hAnsi="Roboto Medium"/>
          <w:sz w:val="34"/>
          <w:szCs w:val="34"/>
          <w:rtl w:val="0"/>
        </w:rPr>
        <w:t xml:space="preserve">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oboto Black" w:cs="Roboto Black" w:eastAsia="Roboto Black" w:hAnsi="Roboto Black"/>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3C">
      <w:pPr>
        <w:ind w:left="720" w:firstLine="0"/>
        <w:jc w:val="center"/>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Pr>
        <w:drawing>
          <wp:inline distB="0" distT="0" distL="0" distR="0">
            <wp:extent cx="2609850" cy="2857500"/>
            <wp:effectExtent b="0" l="0" r="0" t="0"/>
            <wp:docPr descr="Quadro de comunicações&#10;&#10;Descrição gerada automaticamente" id="17" name="image17.png"/>
            <a:graphic>
              <a:graphicData uri="http://schemas.openxmlformats.org/drawingml/2006/picture">
                <pic:pic>
                  <pic:nvPicPr>
                    <pic:cNvPr descr="Quadro de comunicações&#10;&#10;Descrição gerada automaticamente" id="0" name="image17.png"/>
                    <pic:cNvPicPr preferRelativeResize="0"/>
                  </pic:nvPicPr>
                  <pic:blipFill>
                    <a:blip r:embed="rId17"/>
                    <a:srcRect b="0" l="0" r="0" t="0"/>
                    <a:stretch>
                      <a:fillRect/>
                    </a:stretch>
                  </pic:blipFill>
                  <pic:spPr>
                    <a:xfrm>
                      <a:off x="0" y="0"/>
                      <a:ext cx="26098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720" w:firstLine="0"/>
        <w:rPr>
          <w:rFonts w:ascii="Roboto Black" w:cs="Roboto Black" w:eastAsia="Roboto Black" w:hAnsi="Roboto Black"/>
          <w:sz w:val="20"/>
          <w:szCs w:val="20"/>
        </w:rPr>
      </w:pPr>
      <w:r w:rsidDel="00000000" w:rsidR="00000000" w:rsidRPr="00000000">
        <w:rPr>
          <w:rtl w:val="0"/>
        </w:rPr>
      </w:r>
    </w:p>
    <w:p w:rsidR="00000000" w:rsidDel="00000000" w:rsidP="00000000" w:rsidRDefault="00000000" w:rsidRPr="00000000" w14:paraId="0000003E">
      <w:pPr>
        <w:numPr>
          <w:ilvl w:val="0"/>
          <w:numId w:val="13"/>
        </w:numPr>
        <w:ind w:left="720" w:hanging="360"/>
        <w:rPr>
          <w:rFonts w:ascii="Roboto Black" w:cs="Roboto Black" w:eastAsia="Roboto Black" w:hAnsi="Roboto Black"/>
          <w:sz w:val="32"/>
          <w:szCs w:val="32"/>
        </w:rPr>
      </w:pPr>
      <w:r w:rsidDel="00000000" w:rsidR="00000000" w:rsidRPr="00000000">
        <w:rPr>
          <w:rFonts w:ascii="Roboto Black" w:cs="Roboto Black" w:eastAsia="Roboto Black" w:hAnsi="Roboto Black"/>
          <w:sz w:val="32"/>
          <w:szCs w:val="32"/>
          <w:rtl w:val="0"/>
        </w:rPr>
        <w:t xml:space="preserve">Estufa: </w:t>
      </w:r>
      <w:r w:rsidDel="00000000" w:rsidR="00000000" w:rsidRPr="00000000">
        <w:rPr>
          <w:rFonts w:ascii="Roboto Medium" w:cs="Roboto Medium" w:eastAsia="Roboto Medium" w:hAnsi="Roboto Medium"/>
          <w:sz w:val="32"/>
          <w:szCs w:val="32"/>
          <w:rtl w:val="0"/>
        </w:rPr>
        <w:t xml:space="preserve">Equipamento essencial para o cultivo das células e esterilização de materiais, esse equipamento mantém temperatura e níveis de CO2 constantes, isso é um fator indispensável para o crescimento celular saudável.</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oboto Black" w:cs="Roboto Black" w:eastAsia="Roboto Black" w:hAnsi="Roboto Black"/>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0">
      <w:pPr>
        <w:ind w:left="720" w:firstLine="0"/>
        <w:jc w:val="center"/>
        <w:rPr>
          <w:rFonts w:ascii="Roboto Black" w:cs="Roboto Black" w:eastAsia="Roboto Black" w:hAnsi="Roboto Black"/>
          <w:sz w:val="32"/>
          <w:szCs w:val="32"/>
        </w:rPr>
      </w:pPr>
      <w:r w:rsidDel="00000000" w:rsidR="00000000" w:rsidRPr="00000000">
        <w:rPr>
          <w:rFonts w:ascii="Roboto Black" w:cs="Roboto Black" w:eastAsia="Roboto Black" w:hAnsi="Roboto Black"/>
          <w:sz w:val="32"/>
          <w:szCs w:val="32"/>
        </w:rPr>
        <w:drawing>
          <wp:inline distB="0" distT="0" distL="0" distR="0">
            <wp:extent cx="2295525" cy="1533525"/>
            <wp:effectExtent b="0" l="0" r="0" t="0"/>
            <wp:docPr descr="Uma imagem contendo forno, microondas&#10;&#10;Descrição gerada automaticamente" id="1" name="image1.png"/>
            <a:graphic>
              <a:graphicData uri="http://schemas.openxmlformats.org/drawingml/2006/picture">
                <pic:pic>
                  <pic:nvPicPr>
                    <pic:cNvPr descr="Uma imagem contendo forno, microondas&#10;&#10;Descrição gerada automaticamente" id="0" name="image1.png"/>
                    <pic:cNvPicPr preferRelativeResize="0"/>
                  </pic:nvPicPr>
                  <pic:blipFill>
                    <a:blip r:embed="rId18"/>
                    <a:srcRect b="0" l="0" r="0" t="0"/>
                    <a:stretch>
                      <a:fillRect/>
                    </a:stretch>
                  </pic:blipFill>
                  <pic:spPr>
                    <a:xfrm>
                      <a:off x="0" y="0"/>
                      <a:ext cx="229552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Roboto Medium" w:cs="Roboto Medium" w:eastAsia="Roboto Medium" w:hAnsi="Roboto Medium"/>
          <w:sz w:val="34"/>
          <w:szCs w:val="34"/>
        </w:rPr>
      </w:pPr>
      <w:r w:rsidDel="00000000" w:rsidR="00000000" w:rsidRPr="00000000">
        <w:rPr>
          <w:rtl w:val="0"/>
        </w:rPr>
      </w:r>
    </w:p>
    <w:p w:rsidR="00000000" w:rsidDel="00000000" w:rsidP="00000000" w:rsidRDefault="00000000" w:rsidRPr="00000000" w14:paraId="00000042">
      <w:pPr>
        <w:numPr>
          <w:ilvl w:val="0"/>
          <w:numId w:val="13"/>
        </w:numPr>
        <w:ind w:left="720" w:hanging="360"/>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tl w:val="0"/>
        </w:rPr>
        <w:t xml:space="preserve">Recipiente apropriado para o transporte das lâminas: </w:t>
      </w:r>
      <w:r w:rsidDel="00000000" w:rsidR="00000000" w:rsidRPr="00000000">
        <w:rPr>
          <w:rFonts w:ascii="Roboto Medium" w:cs="Roboto Medium" w:eastAsia="Roboto Medium" w:hAnsi="Roboto Medium"/>
          <w:sz w:val="34"/>
          <w:szCs w:val="34"/>
          <w:rtl w:val="0"/>
        </w:rPr>
        <w:t xml:space="preserve">D</w:t>
      </w:r>
      <w:r w:rsidDel="00000000" w:rsidR="00000000" w:rsidRPr="00000000">
        <w:rPr>
          <w:rFonts w:ascii="Roboto Medium" w:cs="Roboto Medium" w:eastAsia="Roboto Medium" w:hAnsi="Roboto Medium"/>
          <w:sz w:val="30"/>
          <w:szCs w:val="30"/>
          <w:rtl w:val="0"/>
        </w:rPr>
        <w:t xml:space="preserve">evem ser colocadas no frasco de polietileno ou de papelão devidamente identificado (como referido acima) e transportadas em recipiente rígido (adequado para várias amostras) e fosco.</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oboto Medium" w:cs="Roboto Medium" w:eastAsia="Roboto Medium" w:hAnsi="Roboto Medium"/>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4">
      <w:pPr>
        <w:jc w:val="center"/>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Pr>
        <w:drawing>
          <wp:inline distB="0" distT="0" distL="0" distR="0">
            <wp:extent cx="1838325" cy="1476375"/>
            <wp:effectExtent b="0" l="0" r="0" t="0"/>
            <wp:docPr descr="Uma imagem contendo computador, geladeira&#10;&#10;Descrição gerada automaticamente" id="7" name="image7.png"/>
            <a:graphic>
              <a:graphicData uri="http://schemas.openxmlformats.org/drawingml/2006/picture">
                <pic:pic>
                  <pic:nvPicPr>
                    <pic:cNvPr descr="Uma imagem contendo computador, geladeira&#10;&#10;Descrição gerada automaticamente" id="0" name="image7.png"/>
                    <pic:cNvPicPr preferRelativeResize="0"/>
                  </pic:nvPicPr>
                  <pic:blipFill>
                    <a:blip r:embed="rId19"/>
                    <a:srcRect b="0" l="0" r="0" t="0"/>
                    <a:stretch>
                      <a:fillRect/>
                    </a:stretch>
                  </pic:blipFill>
                  <pic:spPr>
                    <a:xfrm>
                      <a:off x="0" y="0"/>
                      <a:ext cx="18383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Style w:val="Heading2"/>
        <w:keepNext w:val="0"/>
        <w:keepLines w:val="0"/>
        <w:numPr>
          <w:ilvl w:val="0"/>
          <w:numId w:val="4"/>
        </w:numPr>
        <w:pBdr>
          <w:top w:color="000000" w:space="17" w:sz="0" w:val="none"/>
          <w:left w:color="000000" w:space="0" w:sz="0" w:val="none"/>
          <w:bottom w:color="000000" w:space="8" w:sz="0" w:val="none"/>
          <w:right w:color="000000" w:space="0" w:sz="0" w:val="none"/>
        </w:pBdr>
        <w:spacing w:after="0" w:before="0" w:line="312" w:lineRule="auto"/>
        <w:ind w:left="720" w:hanging="360"/>
        <w:jc w:val="center"/>
        <w:rPr>
          <w:rFonts w:ascii="Roboto Black" w:cs="Roboto Black" w:eastAsia="Roboto Black" w:hAnsi="Roboto Black"/>
          <w:sz w:val="34"/>
          <w:szCs w:val="34"/>
        </w:rPr>
      </w:pPr>
      <w:bookmarkStart w:colFirst="0" w:colLast="0" w:name="_30j0zll" w:id="1"/>
      <w:bookmarkEnd w:id="1"/>
      <w:r w:rsidDel="00000000" w:rsidR="00000000" w:rsidRPr="00000000">
        <w:rPr>
          <w:rFonts w:ascii="Roboto Black" w:cs="Roboto Black" w:eastAsia="Roboto Black" w:hAnsi="Roboto Black"/>
          <w:sz w:val="34"/>
          <w:szCs w:val="34"/>
          <w:rtl w:val="0"/>
        </w:rPr>
        <w:t xml:space="preserve">Tubos de ensaio: </w:t>
      </w:r>
      <w:r w:rsidDel="00000000" w:rsidR="00000000" w:rsidRPr="00000000">
        <w:rPr>
          <w:rFonts w:ascii="Roboto Medium" w:cs="Roboto Medium" w:eastAsia="Roboto Medium" w:hAnsi="Roboto Medium"/>
          <w:highlight w:val="white"/>
          <w:rtl w:val="0"/>
        </w:rPr>
        <w:t xml:space="preserve">Utilizados para realizar reações químicas, coleta de amostras ou aquecimento de substâncias, onde os reagentes estão em pequenas </w:t>
      </w:r>
      <w:r w:rsidDel="00000000" w:rsidR="00000000" w:rsidRPr="00000000">
        <w:rPr>
          <w:rFonts w:ascii="Roboto Medium" w:cs="Roboto Medium" w:eastAsia="Roboto Medium" w:hAnsi="Roboto Medium"/>
          <w:rtl w:val="0"/>
        </w:rPr>
        <w:t xml:space="preserve">quantidades.</w:t>
      </w:r>
      <w:r w:rsidDel="00000000" w:rsidR="00000000" w:rsidRPr="00000000">
        <w:rPr>
          <w:rtl w:val="0"/>
        </w:rPr>
      </w:r>
    </w:p>
    <w:p w:rsidR="00000000" w:rsidDel="00000000" w:rsidP="00000000" w:rsidRDefault="00000000" w:rsidRPr="00000000" w14:paraId="00000046">
      <w:pPr>
        <w:pStyle w:val="Heading2"/>
        <w:keepNext w:val="0"/>
        <w:keepLines w:val="0"/>
        <w:pBdr>
          <w:top w:color="000000" w:space="17" w:sz="0" w:val="none"/>
          <w:left w:color="000000" w:space="0" w:sz="0" w:val="none"/>
          <w:bottom w:color="000000" w:space="8" w:sz="0" w:val="none"/>
          <w:right w:color="000000" w:space="0" w:sz="0" w:val="none"/>
        </w:pBdr>
        <w:spacing w:after="0" w:before="0" w:line="312" w:lineRule="auto"/>
        <w:ind w:left="720" w:firstLine="0"/>
        <w:jc w:val="center"/>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Pr>
        <w:drawing>
          <wp:inline distB="0" distT="0" distL="0" distR="0">
            <wp:extent cx="2162175" cy="1628775"/>
            <wp:effectExtent b="0" l="0" r="0" t="0"/>
            <wp:docPr descr="Uma imagem contendo escova, garrafa, vidro&#10;&#10;Descrição gerada automaticamente" id="4" name="image4.png"/>
            <a:graphic>
              <a:graphicData uri="http://schemas.openxmlformats.org/drawingml/2006/picture">
                <pic:pic>
                  <pic:nvPicPr>
                    <pic:cNvPr descr="Uma imagem contendo escova, garrafa, vidro&#10;&#10;Descrição gerada automaticamente" id="0" name="image4.png"/>
                    <pic:cNvPicPr preferRelativeResize="0"/>
                  </pic:nvPicPr>
                  <pic:blipFill>
                    <a:blip r:embed="rId20"/>
                    <a:srcRect b="0" l="0" r="0" t="0"/>
                    <a:stretch>
                      <a:fillRect/>
                    </a:stretch>
                  </pic:blipFill>
                  <pic:spPr>
                    <a:xfrm>
                      <a:off x="0" y="0"/>
                      <a:ext cx="216217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4"/>
        </w:numPr>
        <w:ind w:left="720" w:hanging="360"/>
        <w:jc w:val="center"/>
        <w:rPr>
          <w:rFonts w:ascii="Roboto Black" w:cs="Roboto Black" w:eastAsia="Roboto Black" w:hAnsi="Roboto Black"/>
          <w:sz w:val="34"/>
          <w:szCs w:val="34"/>
        </w:rPr>
      </w:pPr>
      <w:r w:rsidDel="00000000" w:rsidR="00000000" w:rsidRPr="00000000">
        <w:rPr>
          <w:rFonts w:ascii="Roboto Black" w:cs="Roboto Black" w:eastAsia="Roboto Black" w:hAnsi="Roboto Black"/>
          <w:sz w:val="34"/>
          <w:szCs w:val="34"/>
          <w:rtl w:val="0"/>
        </w:rPr>
        <w:t xml:space="preserve">Vidro de relógio: </w:t>
      </w:r>
      <w:r w:rsidDel="00000000" w:rsidR="00000000" w:rsidRPr="00000000">
        <w:rPr>
          <w:rFonts w:ascii="Roboto Medium" w:cs="Roboto Medium" w:eastAsia="Roboto Medium" w:hAnsi="Roboto Medium"/>
          <w:sz w:val="32"/>
          <w:szCs w:val="32"/>
          <w:highlight w:val="white"/>
          <w:rtl w:val="0"/>
        </w:rPr>
        <w:t xml:space="preserve">Utilizado para comportar pequenas quantidades de materiais que serão pesados em uma balança. Também é útil para cobrir recipientes e colocar substâncias para evaporações em pequena escala.</w:t>
      </w:r>
      <w:r w:rsidDel="00000000" w:rsidR="00000000" w:rsidRPr="00000000">
        <w:rPr>
          <w:rFonts w:ascii="Roboto Black" w:cs="Roboto Black" w:eastAsia="Roboto Black" w:hAnsi="Roboto Black"/>
          <w:sz w:val="34"/>
          <w:szCs w:val="34"/>
        </w:rPr>
        <w:drawing>
          <wp:inline distB="0" distT="0" distL="0" distR="0">
            <wp:extent cx="2571750" cy="1714500"/>
            <wp:effectExtent b="0" l="0" r="0" t="0"/>
            <wp:docPr descr="Uma imagem contendo água, vidro, mesa&#10;&#10;Descrição gerada automaticamente" id="11" name="image11.png"/>
            <a:graphic>
              <a:graphicData uri="http://schemas.openxmlformats.org/drawingml/2006/picture">
                <pic:pic>
                  <pic:nvPicPr>
                    <pic:cNvPr descr="Uma imagem contendo água, vidro, mesa&#10;&#10;Descrição gerada automaticamente" id="0" name="image11.png"/>
                    <pic:cNvPicPr preferRelativeResize="0"/>
                  </pic:nvPicPr>
                  <pic:blipFill>
                    <a:blip r:embed="rId21"/>
                    <a:srcRect b="0" l="0" r="0" t="0"/>
                    <a:stretch>
                      <a:fillRect/>
                    </a:stretch>
                  </pic:blipFill>
                  <pic:spPr>
                    <a:xfrm>
                      <a:off x="0" y="0"/>
                      <a:ext cx="25717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keepNext w:val="0"/>
        <w:keepLines w:val="0"/>
        <w:numPr>
          <w:ilvl w:val="0"/>
          <w:numId w:val="4"/>
        </w:numPr>
        <w:pBdr>
          <w:top w:color="000000" w:space="17" w:sz="0" w:val="none"/>
          <w:left w:color="000000" w:space="0" w:sz="0" w:val="none"/>
          <w:bottom w:color="000000" w:space="8" w:sz="0" w:val="none"/>
          <w:right w:color="000000" w:space="0" w:sz="0" w:val="none"/>
        </w:pBdr>
        <w:spacing w:after="0" w:before="0" w:line="312" w:lineRule="auto"/>
        <w:ind w:left="720" w:hanging="360"/>
        <w:rPr>
          <w:rFonts w:ascii="Roboto Black" w:cs="Roboto Black" w:eastAsia="Roboto Black" w:hAnsi="Roboto Black"/>
        </w:rPr>
      </w:pPr>
      <w:bookmarkStart w:colFirst="0" w:colLast="0" w:name="_1fob9te" w:id="2"/>
      <w:bookmarkEnd w:id="2"/>
      <w:r w:rsidDel="00000000" w:rsidR="00000000" w:rsidRPr="00000000">
        <w:rPr>
          <w:rFonts w:ascii="Roboto Black" w:cs="Roboto Black" w:eastAsia="Roboto Black" w:hAnsi="Roboto Black"/>
          <w:rtl w:val="0"/>
        </w:rPr>
        <w:t xml:space="preserve">Erlenmeyer: </w:t>
      </w:r>
      <w:r w:rsidDel="00000000" w:rsidR="00000000" w:rsidRPr="00000000">
        <w:rPr>
          <w:rFonts w:ascii="Roboto Medium" w:cs="Roboto Medium" w:eastAsia="Roboto Medium" w:hAnsi="Roboto Medium"/>
          <w:highlight w:val="white"/>
          <w:rtl w:val="0"/>
        </w:rPr>
        <w:t xml:space="preserve">Utilizado para preparar soluções, armazená-las e realizar experimentos que necessitem de aquecimento. Em processos de titulação, é geralmente utilizado para comportar a substância que vai ser titulada.</w:t>
      </w:r>
      <w:r w:rsidDel="00000000" w:rsidR="00000000" w:rsidRPr="00000000">
        <w:rPr>
          <w:rtl w:val="0"/>
        </w:rPr>
      </w:r>
    </w:p>
    <w:p w:rsidR="00000000" w:rsidDel="00000000" w:rsidP="00000000" w:rsidRDefault="00000000" w:rsidRPr="00000000" w14:paraId="00000049">
      <w:pPr>
        <w:ind w:left="720" w:firstLine="0"/>
        <w:jc w:val="center"/>
        <w:rPr/>
      </w:pPr>
      <w:r w:rsidDel="00000000" w:rsidR="00000000" w:rsidRPr="00000000">
        <w:rPr/>
        <w:drawing>
          <wp:inline distB="0" distT="0" distL="0" distR="0">
            <wp:extent cx="2857500" cy="2857500"/>
            <wp:effectExtent b="0" l="0" r="0" t="0"/>
            <wp:docPr descr="Garrafa de vidro em cima de superfície preta&#10;&#10;Descrição gerada automaticamente" id="2" name="image2.png"/>
            <a:graphic>
              <a:graphicData uri="http://schemas.openxmlformats.org/drawingml/2006/picture">
                <pic:pic>
                  <pic:nvPicPr>
                    <pic:cNvPr descr="Garrafa de vidro em cima de superfície preta&#10;&#10;Descrição gerada automaticamente" id="0" name="image2.png"/>
                    <pic:cNvPicPr preferRelativeResize="0"/>
                  </pic:nvPicPr>
                  <pic:blipFill>
                    <a:blip r:embed="rId22"/>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2"/>
        <w:keepNext w:val="0"/>
        <w:keepLines w:val="0"/>
        <w:numPr>
          <w:ilvl w:val="0"/>
          <w:numId w:val="4"/>
        </w:numPr>
        <w:pBdr>
          <w:top w:color="000000" w:space="17" w:sz="0" w:val="none"/>
          <w:left w:color="000000" w:space="0" w:sz="0" w:val="none"/>
          <w:bottom w:color="000000" w:space="8" w:sz="0" w:val="none"/>
          <w:right w:color="000000" w:space="0" w:sz="0" w:val="none"/>
        </w:pBdr>
        <w:spacing w:after="0" w:before="0" w:line="312" w:lineRule="auto"/>
        <w:ind w:left="720" w:hanging="360"/>
        <w:rPr>
          <w:rFonts w:ascii="Roboto Black" w:cs="Roboto Black" w:eastAsia="Roboto Black" w:hAnsi="Roboto Black"/>
          <w:sz w:val="34"/>
          <w:szCs w:val="34"/>
        </w:rPr>
      </w:pPr>
      <w:bookmarkStart w:colFirst="0" w:colLast="0" w:name="_3znysh7" w:id="3"/>
      <w:bookmarkEnd w:id="3"/>
      <w:r w:rsidDel="00000000" w:rsidR="00000000" w:rsidRPr="00000000">
        <w:rPr>
          <w:rFonts w:ascii="Roboto Black" w:cs="Roboto Black" w:eastAsia="Roboto Black" w:hAnsi="Roboto Black"/>
          <w:sz w:val="34"/>
          <w:szCs w:val="34"/>
          <w:rtl w:val="0"/>
        </w:rPr>
        <w:t xml:space="preserve">Bureta: </w:t>
      </w:r>
      <w:r w:rsidDel="00000000" w:rsidR="00000000" w:rsidRPr="00000000">
        <w:rPr>
          <w:rFonts w:ascii="Roboto Medium" w:cs="Roboto Medium" w:eastAsia="Roboto Medium" w:hAnsi="Roboto Medium"/>
          <w:highlight w:val="white"/>
          <w:rtl w:val="0"/>
        </w:rPr>
        <w:t xml:space="preserve">Utilizada para medir e transferir líquidos. Com ela é possível controlar o escoamento do material, rápido ou por gotejamento, pois a torneira na extremidade da vidraria permite fazer esse controle. É amplamente utilizada em titulações, para comportar a substância titular.</w:t>
      </w:r>
      <w:r w:rsidDel="00000000" w:rsidR="00000000" w:rsidRPr="00000000">
        <w:rPr>
          <w:rtl w:val="0"/>
        </w:rPr>
      </w:r>
    </w:p>
    <w:p w:rsidR="00000000" w:rsidDel="00000000" w:rsidP="00000000" w:rsidRDefault="00000000" w:rsidRPr="00000000" w14:paraId="0000004B">
      <w:pPr>
        <w:jc w:val="center"/>
        <w:rPr>
          <w:color w:val="404040"/>
          <w:sz w:val="24"/>
          <w:szCs w:val="24"/>
          <w:highlight w:val="white"/>
        </w:rPr>
      </w:pPr>
      <w:r w:rsidDel="00000000" w:rsidR="00000000" w:rsidRPr="00000000">
        <w:rPr>
          <w:color w:val="404040"/>
          <w:sz w:val="24"/>
          <w:szCs w:val="24"/>
        </w:rPr>
        <w:drawing>
          <wp:inline distB="0" distT="0" distL="0" distR="0">
            <wp:extent cx="3352800" cy="2857500"/>
            <wp:effectExtent b="0" l="0" r="0" t="0"/>
            <wp:docPr descr="Imagem em branco e preto&#10;&#10;Descrição gerada automaticamente com confiança média" id="6" name="image6.png"/>
            <a:graphic>
              <a:graphicData uri="http://schemas.openxmlformats.org/drawingml/2006/picture">
                <pic:pic>
                  <pic:nvPicPr>
                    <pic:cNvPr descr="Imagem em branco e preto&#10;&#10;Descrição gerada automaticamente com confiança média" id="0" name="image6.png"/>
                    <pic:cNvPicPr preferRelativeResize="0"/>
                  </pic:nvPicPr>
                  <pic:blipFill>
                    <a:blip r:embed="rId23"/>
                    <a:srcRect b="0" l="0" r="0" t="0"/>
                    <a:stretch>
                      <a:fillRect/>
                    </a:stretch>
                  </pic:blipFill>
                  <pic:spPr>
                    <a:xfrm>
                      <a:off x="0" y="0"/>
                      <a:ext cx="3352800" cy="28575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edium"/>
  <w:font w:name="Roboto Black"/>
  <w:font w:name="Robot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Black" w:cs="Roboto Black" w:eastAsia="Roboto Black" w:hAnsi="Roboto Black"/>
        <w:b w:val="0"/>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8" Type="http://schemas.openxmlformats.org/officeDocument/2006/relationships/image" Target="media/image1.png"/><Relationship Id="rId5" Type="http://schemas.openxmlformats.org/officeDocument/2006/relationships/styles" Target="styles.xml"/><Relationship Id="rId12" Type="http://schemas.openxmlformats.org/officeDocument/2006/relationships/image" Target="media/image3.png"/><Relationship Id="rId16" Type="http://schemas.openxmlformats.org/officeDocument/2006/relationships/image" Target="media/image5.png"/><Relationship Id="rId20" Type="http://schemas.openxmlformats.org/officeDocument/2006/relationships/image" Target="media/image4.png"/><Relationship Id="rId15" Type="http://schemas.openxmlformats.org/officeDocument/2006/relationships/image" Target="media/image12.png"/><Relationship Id="rId11" Type="http://schemas.openxmlformats.org/officeDocument/2006/relationships/image" Target="media/image13.png"/><Relationship Id="rId14" Type="http://schemas.openxmlformats.org/officeDocument/2006/relationships/image" Target="media/image18.png"/><Relationship Id="rId7" Type="http://schemas.openxmlformats.org/officeDocument/2006/relationships/image" Target="media/image15.png"/><Relationship Id="rId23" Type="http://schemas.openxmlformats.org/officeDocument/2006/relationships/image" Target="media/image6.png"/><Relationship Id="rId21" Type="http://schemas.openxmlformats.org/officeDocument/2006/relationships/image" Target="media/image11.png"/><Relationship Id="rId2" Type="http://schemas.openxmlformats.org/officeDocument/2006/relationships/settings" Target="settings.xml"/><Relationship Id="rId10" Type="http://schemas.openxmlformats.org/officeDocument/2006/relationships/image" Target="media/image14.png"/><Relationship Id="rId19" Type="http://schemas.openxmlformats.org/officeDocument/2006/relationships/image" Target="media/image7.png"/><Relationship Id="rId13" Type="http://schemas.openxmlformats.org/officeDocument/2006/relationships/image" Target="media/image16.png"/><Relationship Id="rId8" Type="http://schemas.openxmlformats.org/officeDocument/2006/relationships/image" Target="media/image8.png"/><Relationship Id="rId17" Type="http://schemas.openxmlformats.org/officeDocument/2006/relationships/image" Target="media/image17.png"/><Relationship Id="rId4" Type="http://schemas.openxmlformats.org/officeDocument/2006/relationships/numbering" Target="numbering.xml"/><Relationship Id="rId3" Type="http://schemas.openxmlformats.org/officeDocument/2006/relationships/fontTable" Target="fontTable.xml"/><Relationship Id="rId9" Type="http://schemas.openxmlformats.org/officeDocument/2006/relationships/image" Target="media/image9.png"/><Relationship Id="rId6" Type="http://schemas.openxmlformats.org/officeDocument/2006/relationships/image" Target="media/image10.png"/><Relationship Id="rId22" Type="http://schemas.openxmlformats.org/officeDocument/2006/relationships/image" Target="media/image2.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